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0180BB" w14:textId="77777777" w:rsidR="001A04A6" w:rsidRDefault="001A04A6" w:rsidP="001A04A6">
      <w:pPr>
        <w:pBdr>
          <w:bottom w:val="single" w:sz="6" w:space="1" w:color="auto"/>
        </w:pBdr>
        <w:spacing w:after="0" w:line="240" w:lineRule="auto"/>
        <w:rPr>
          <w:rFonts w:ascii="Times New Roman" w:eastAsia="Times New Roman" w:hAnsi="Times New Roman" w:cs="Times New Roman"/>
          <w:b/>
          <w:bCs/>
          <w:color w:val="000000"/>
          <w:sz w:val="24"/>
          <w:szCs w:val="24"/>
        </w:rPr>
      </w:pPr>
    </w:p>
    <w:p w14:paraId="58B45CED" w14:textId="77777777" w:rsidR="001A04A6" w:rsidRPr="00EF3440" w:rsidRDefault="001A04A6" w:rsidP="001A04A6">
      <w:pPr>
        <w:spacing w:after="0" w:line="240" w:lineRule="auto"/>
        <w:jc w:val="center"/>
        <w:rPr>
          <w:rFonts w:ascii="Times New Roman" w:eastAsia="Times New Roman" w:hAnsi="Times New Roman" w:cs="Times New Roman"/>
          <w:color w:val="000000"/>
          <w:sz w:val="24"/>
          <w:szCs w:val="24"/>
        </w:rPr>
      </w:pPr>
      <w:r w:rsidRPr="00EF3440">
        <w:rPr>
          <w:rFonts w:ascii="Times New Roman" w:eastAsia="Times New Roman" w:hAnsi="Times New Roman" w:cs="Times New Roman"/>
          <w:b/>
          <w:bCs/>
          <w:color w:val="000000"/>
          <w:sz w:val="24"/>
          <w:szCs w:val="24"/>
        </w:rPr>
        <w:t>UNITED STATES DISTRICT COURT</w:t>
      </w:r>
    </w:p>
    <w:p w14:paraId="1A5DC585" w14:textId="77777777" w:rsidR="001A04A6" w:rsidRPr="00EF3440" w:rsidRDefault="001A04A6" w:rsidP="001A04A6">
      <w:pPr>
        <w:spacing w:after="0" w:line="240" w:lineRule="auto"/>
        <w:jc w:val="center"/>
        <w:rPr>
          <w:rFonts w:ascii="Times New Roman" w:eastAsia="Times New Roman" w:hAnsi="Times New Roman" w:cs="Times New Roman"/>
          <w:color w:val="000000"/>
          <w:sz w:val="24"/>
          <w:szCs w:val="24"/>
        </w:rPr>
      </w:pPr>
      <w:r w:rsidRPr="00EF3440">
        <w:rPr>
          <w:rFonts w:ascii="Times New Roman" w:eastAsia="Times New Roman" w:hAnsi="Times New Roman" w:cs="Times New Roman"/>
          <w:b/>
          <w:bCs/>
          <w:color w:val="000000"/>
          <w:sz w:val="24"/>
          <w:szCs w:val="24"/>
        </w:rPr>
        <w:t xml:space="preserve">DISTRICT OF </w:t>
      </w:r>
      <w:r>
        <w:rPr>
          <w:rFonts w:ascii="Times New Roman" w:eastAsia="Times New Roman" w:hAnsi="Times New Roman" w:cs="Times New Roman"/>
          <w:b/>
          <w:bCs/>
          <w:color w:val="000000"/>
          <w:sz w:val="24"/>
          <w:szCs w:val="24"/>
        </w:rPr>
        <w:t>MOOT</w:t>
      </w:r>
    </w:p>
    <w:p w14:paraId="1A6F357E" w14:textId="77777777" w:rsidR="001A04A6" w:rsidRDefault="001A04A6" w:rsidP="001A04A6">
      <w:pPr>
        <w:spacing w:after="0" w:line="240" w:lineRule="auto"/>
        <w:jc w:val="center"/>
        <w:rPr>
          <w:rFonts w:ascii="Times New Roman" w:eastAsia="Times New Roman" w:hAnsi="Times New Roman" w:cs="Times New Roman"/>
          <w:b/>
          <w:bCs/>
          <w:color w:val="000000"/>
          <w:sz w:val="24"/>
          <w:szCs w:val="24"/>
        </w:rPr>
      </w:pPr>
      <w:r w:rsidRPr="00EF3440">
        <w:rPr>
          <w:rFonts w:ascii="Times New Roman" w:eastAsia="Times New Roman" w:hAnsi="Times New Roman" w:cs="Times New Roman"/>
          <w:b/>
          <w:bCs/>
          <w:color w:val="000000"/>
          <w:sz w:val="24"/>
          <w:szCs w:val="24"/>
        </w:rPr>
        <w:t>THIRD DIVISION</w:t>
      </w:r>
    </w:p>
    <w:p w14:paraId="3763E2C3" w14:textId="77777777" w:rsidR="001A04A6" w:rsidRPr="00D952A5" w:rsidRDefault="001A04A6" w:rsidP="001A04A6">
      <w:pPr>
        <w:spacing w:after="0" w:line="240" w:lineRule="auto"/>
        <w:jc w:val="center"/>
        <w:rPr>
          <w:rFonts w:ascii="Times New Roman" w:eastAsia="Times New Roman" w:hAnsi="Times New Roman" w:cs="Times New Roman"/>
          <w:b/>
          <w:bCs/>
          <w:color w:val="000000"/>
          <w:sz w:val="24"/>
          <w:szCs w:val="24"/>
        </w:rPr>
      </w:pPr>
    </w:p>
    <w:p w14:paraId="0DFF3154" w14:textId="77777777" w:rsidR="001A04A6" w:rsidRPr="00EF3440" w:rsidRDefault="001A04A6" w:rsidP="001A04A6">
      <w:pPr>
        <w:spacing w:after="0" w:line="240" w:lineRule="auto"/>
        <w:rPr>
          <w:rFonts w:ascii="Arial" w:eastAsia="Times New Roman" w:hAnsi="Arial" w:cs="Arial"/>
          <w:color w:val="000000"/>
          <w:sz w:val="18"/>
          <w:szCs w:val="18"/>
        </w:rPr>
      </w:pPr>
      <w:r w:rsidRPr="00EF3440">
        <w:rPr>
          <w:rFonts w:ascii="Arial" w:eastAsia="Times New Roman" w:hAnsi="Arial" w:cs="Arial"/>
          <w:color w:val="000000"/>
          <w:sz w:val="18"/>
          <w:szCs w:val="18"/>
        </w:rPr>
        <w:t> </w:t>
      </w:r>
    </w:p>
    <w:tbl>
      <w:tblPr>
        <w:tblW w:w="8850" w:type="dxa"/>
        <w:tblCellMar>
          <w:top w:w="15" w:type="dxa"/>
          <w:left w:w="15" w:type="dxa"/>
          <w:bottom w:w="15" w:type="dxa"/>
          <w:right w:w="15" w:type="dxa"/>
        </w:tblCellMar>
        <w:tblLook w:val="04A0" w:firstRow="1" w:lastRow="0" w:firstColumn="1" w:lastColumn="0" w:noHBand="0" w:noVBand="1"/>
      </w:tblPr>
      <w:tblGrid>
        <w:gridCol w:w="3733"/>
        <w:gridCol w:w="5117"/>
      </w:tblGrid>
      <w:tr w:rsidR="001A04A6" w:rsidRPr="00EF3440" w14:paraId="1055F3A2" w14:textId="77777777" w:rsidTr="00A54A27">
        <w:tc>
          <w:tcPr>
            <w:tcW w:w="3315" w:type="dxa"/>
            <w:tcBorders>
              <w:top w:val="nil"/>
              <w:left w:val="nil"/>
              <w:bottom w:val="nil"/>
              <w:right w:val="nil"/>
            </w:tcBorders>
            <w:hideMark/>
          </w:tcPr>
          <w:p w14:paraId="121418DE" w14:textId="77777777" w:rsidR="001A04A6" w:rsidRPr="00EF3440" w:rsidRDefault="001A04A6" w:rsidP="00A54A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OGS TV, INC.</w:t>
            </w:r>
            <w:r w:rsidRPr="00EF3440">
              <w:rPr>
                <w:rFonts w:ascii="Times New Roman" w:eastAsia="Times New Roman" w:hAnsi="Times New Roman" w:cs="Times New Roman"/>
                <w:sz w:val="24"/>
                <w:szCs w:val="24"/>
              </w:rPr>
              <w:t>,        </w:t>
            </w:r>
          </w:p>
          <w:p w14:paraId="280ABCB7" w14:textId="77777777" w:rsidR="001A04A6" w:rsidRPr="00EF3440" w:rsidRDefault="001A04A6" w:rsidP="00A54A27">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r w:rsidRPr="00EF3440">
              <w:rPr>
                <w:rFonts w:ascii="Times New Roman" w:eastAsia="Times New Roman" w:hAnsi="Times New Roman" w:cs="Times New Roman"/>
                <w:sz w:val="24"/>
                <w:szCs w:val="24"/>
              </w:rPr>
              <w:t>Plaintiff</w:t>
            </w:r>
          </w:p>
        </w:tc>
        <w:tc>
          <w:tcPr>
            <w:tcW w:w="3315" w:type="dxa"/>
            <w:tcBorders>
              <w:top w:val="nil"/>
              <w:left w:val="nil"/>
              <w:bottom w:val="nil"/>
              <w:right w:val="nil"/>
            </w:tcBorders>
            <w:hideMark/>
          </w:tcPr>
          <w:p w14:paraId="3EF67792" w14:textId="77777777" w:rsidR="001A04A6" w:rsidRPr="00EF3440" w:rsidRDefault="001A04A6" w:rsidP="00A54A27">
            <w:pPr>
              <w:spacing w:after="0" w:line="240" w:lineRule="auto"/>
              <w:jc w:val="right"/>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Civ. No. 27-CV-12-1234</w:t>
            </w:r>
          </w:p>
        </w:tc>
      </w:tr>
      <w:tr w:rsidR="001A04A6" w:rsidRPr="00EF3440" w14:paraId="6173FB1C" w14:textId="77777777" w:rsidTr="00A54A27">
        <w:tc>
          <w:tcPr>
            <w:tcW w:w="0" w:type="auto"/>
            <w:tcBorders>
              <w:top w:val="nil"/>
              <w:left w:val="nil"/>
              <w:bottom w:val="nil"/>
              <w:right w:val="nil"/>
            </w:tcBorders>
            <w:hideMark/>
          </w:tcPr>
          <w:p w14:paraId="4C704E4A" w14:textId="77777777" w:rsidR="001A04A6" w:rsidRPr="00EF3440" w:rsidRDefault="001A04A6" w:rsidP="00A54A27">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w:t>
            </w:r>
          </w:p>
          <w:p w14:paraId="0B784ED1" w14:textId="77777777" w:rsidR="001A04A6" w:rsidRPr="00EF3440" w:rsidRDefault="001A04A6" w:rsidP="00A54A27">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v.</w:t>
            </w:r>
          </w:p>
        </w:tc>
        <w:tc>
          <w:tcPr>
            <w:tcW w:w="0" w:type="auto"/>
            <w:tcBorders>
              <w:top w:val="nil"/>
              <w:left w:val="nil"/>
              <w:bottom w:val="nil"/>
              <w:right w:val="nil"/>
            </w:tcBorders>
            <w:hideMark/>
          </w:tcPr>
          <w:p w14:paraId="21746AEA" w14:textId="77777777" w:rsidR="001A04A6" w:rsidRPr="00850661" w:rsidRDefault="001A04A6" w:rsidP="00A54A27">
            <w:pPr>
              <w:spacing w:after="0" w:line="240" w:lineRule="auto"/>
              <w:jc w:val="right"/>
              <w:rPr>
                <w:rFonts w:ascii="Times New Roman" w:eastAsia="Times New Roman" w:hAnsi="Times New Roman" w:cs="Times New Roman"/>
                <w:b/>
                <w:sz w:val="24"/>
                <w:szCs w:val="24"/>
              </w:rPr>
            </w:pPr>
            <w:r w:rsidRPr="0085066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DEFENDANT</w:t>
            </w:r>
            <w:r w:rsidRPr="00850661">
              <w:rPr>
                <w:rFonts w:ascii="Times New Roman" w:eastAsia="Times New Roman" w:hAnsi="Times New Roman" w:cs="Times New Roman"/>
                <w:b/>
                <w:sz w:val="24"/>
                <w:szCs w:val="24"/>
              </w:rPr>
              <w:t>’S MEMORANDUM</w:t>
            </w:r>
          </w:p>
          <w:p w14:paraId="0A365553" w14:textId="77777777" w:rsidR="001A04A6" w:rsidRPr="00850661" w:rsidRDefault="001A04A6" w:rsidP="00A54A27">
            <w:pPr>
              <w:spacing w:after="0" w:line="240" w:lineRule="auto"/>
              <w:jc w:val="right"/>
              <w:rPr>
                <w:rFonts w:ascii="Times New Roman" w:eastAsia="Times New Roman" w:hAnsi="Times New Roman" w:cs="Times New Roman"/>
                <w:b/>
                <w:sz w:val="24"/>
                <w:szCs w:val="24"/>
              </w:rPr>
            </w:pPr>
            <w:r w:rsidRPr="00850661">
              <w:rPr>
                <w:rFonts w:ascii="Times New Roman" w:eastAsia="Times New Roman" w:hAnsi="Times New Roman" w:cs="Times New Roman"/>
                <w:b/>
                <w:sz w:val="24"/>
                <w:szCs w:val="24"/>
              </w:rPr>
              <w:t>               IN SUPPORT OF</w:t>
            </w:r>
            <w:r>
              <w:rPr>
                <w:rFonts w:ascii="Times New Roman" w:eastAsia="Times New Roman" w:hAnsi="Times New Roman" w:cs="Times New Roman"/>
                <w:b/>
                <w:sz w:val="24"/>
                <w:szCs w:val="24"/>
              </w:rPr>
              <w:t xml:space="preserve"> MOTION</w:t>
            </w:r>
          </w:p>
        </w:tc>
      </w:tr>
      <w:tr w:rsidR="001A04A6" w:rsidRPr="00EF3440" w14:paraId="1843F85B" w14:textId="77777777" w:rsidTr="00A54A27">
        <w:tc>
          <w:tcPr>
            <w:tcW w:w="0" w:type="auto"/>
            <w:tcBorders>
              <w:top w:val="nil"/>
              <w:left w:val="nil"/>
              <w:bottom w:val="nil"/>
              <w:right w:val="nil"/>
            </w:tcBorders>
            <w:hideMark/>
          </w:tcPr>
          <w:p w14:paraId="39755696" w14:textId="77777777" w:rsidR="001A04A6" w:rsidRPr="00EF3440" w:rsidRDefault="001A04A6" w:rsidP="00A54A27">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w:t>
            </w:r>
          </w:p>
          <w:p w14:paraId="6587842B" w14:textId="77777777" w:rsidR="001A04A6" w:rsidRPr="00EF3440" w:rsidRDefault="001A04A6" w:rsidP="00A54A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Elizabeth Lime, and TinyTV, Inc.</w:t>
            </w:r>
            <w:r w:rsidRPr="00EF3440">
              <w:rPr>
                <w:rFonts w:ascii="Times New Roman" w:eastAsia="Times New Roman" w:hAnsi="Times New Roman" w:cs="Times New Roman"/>
                <w:sz w:val="24"/>
                <w:szCs w:val="24"/>
              </w:rPr>
              <w:t>,</w:t>
            </w:r>
          </w:p>
          <w:p w14:paraId="1AE650FF" w14:textId="77777777" w:rsidR="001A04A6" w:rsidRPr="00EF3440" w:rsidRDefault="001A04A6" w:rsidP="00A54A27">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Defendants.</w:t>
            </w:r>
          </w:p>
        </w:tc>
        <w:tc>
          <w:tcPr>
            <w:tcW w:w="0" w:type="auto"/>
            <w:tcBorders>
              <w:top w:val="nil"/>
              <w:left w:val="nil"/>
              <w:bottom w:val="nil"/>
              <w:right w:val="nil"/>
            </w:tcBorders>
            <w:hideMark/>
          </w:tcPr>
          <w:p w14:paraId="10BE0548" w14:textId="77777777" w:rsidR="001A04A6" w:rsidRPr="00850661" w:rsidRDefault="001A04A6" w:rsidP="00A54A27">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TO DISMISS </w:t>
            </w:r>
          </w:p>
          <w:p w14:paraId="64DD48EF" w14:textId="77777777" w:rsidR="001A04A6" w:rsidRPr="00850661" w:rsidRDefault="001A04A6" w:rsidP="00A54A27">
            <w:pPr>
              <w:spacing w:after="0" w:line="240" w:lineRule="auto"/>
              <w:jc w:val="right"/>
              <w:rPr>
                <w:rFonts w:ascii="Times New Roman" w:eastAsia="Times New Roman" w:hAnsi="Times New Roman" w:cs="Times New Roman"/>
                <w:b/>
                <w:sz w:val="24"/>
                <w:szCs w:val="24"/>
              </w:rPr>
            </w:pPr>
            <w:r w:rsidRPr="00850661">
              <w:rPr>
                <w:rFonts w:ascii="Times New Roman" w:eastAsia="Times New Roman" w:hAnsi="Times New Roman" w:cs="Times New Roman"/>
                <w:b/>
                <w:sz w:val="24"/>
                <w:szCs w:val="24"/>
              </w:rPr>
              <w:t xml:space="preserve">               </w:t>
            </w:r>
          </w:p>
        </w:tc>
      </w:tr>
    </w:tbl>
    <w:p w14:paraId="029B7462" w14:textId="77777777" w:rsidR="001A04A6" w:rsidRDefault="001A04A6" w:rsidP="001A04A6">
      <w:pPr>
        <w:pBdr>
          <w:bottom w:val="single" w:sz="6" w:space="1" w:color="auto"/>
        </w:pBdr>
        <w:spacing w:after="0" w:line="240" w:lineRule="auto"/>
        <w:rPr>
          <w:rFonts w:ascii="Times New Roman" w:eastAsia="Times New Roman" w:hAnsi="Times New Roman" w:cs="Times New Roman"/>
          <w:color w:val="000000"/>
          <w:sz w:val="24"/>
          <w:szCs w:val="24"/>
        </w:rPr>
      </w:pPr>
    </w:p>
    <w:p w14:paraId="20CC855B" w14:textId="77777777" w:rsidR="001A04A6" w:rsidRDefault="001A04A6" w:rsidP="001A04A6">
      <w:pPr>
        <w:spacing w:after="0" w:line="240" w:lineRule="auto"/>
        <w:rPr>
          <w:rFonts w:ascii="Times New Roman" w:eastAsia="Times New Roman" w:hAnsi="Times New Roman" w:cs="Times New Roman"/>
          <w:color w:val="000000"/>
          <w:sz w:val="24"/>
          <w:szCs w:val="24"/>
        </w:rPr>
      </w:pPr>
    </w:p>
    <w:p w14:paraId="6124BEEA" w14:textId="77777777" w:rsidR="001A04A6" w:rsidRPr="00E8459E" w:rsidRDefault="001A04A6" w:rsidP="001A04A6">
      <w:pPr>
        <w:spacing w:after="0" w:line="240" w:lineRule="auto"/>
        <w:rPr>
          <w:rFonts w:ascii="Times New Roman" w:eastAsia="Times New Roman" w:hAnsi="Times New Roman" w:cs="Times New Roman"/>
          <w:color w:val="000000"/>
          <w:sz w:val="24"/>
          <w:szCs w:val="24"/>
        </w:rPr>
      </w:pPr>
      <w:r w:rsidRPr="00E8459E">
        <w:rPr>
          <w:rFonts w:ascii="Times New Roman" w:eastAsia="Times New Roman" w:hAnsi="Times New Roman" w:cs="Times New Roman"/>
          <w:color w:val="000000"/>
          <w:sz w:val="24"/>
          <w:szCs w:val="24"/>
        </w:rPr>
        <w:t xml:space="preserve">Defendant hereby serves upon Plaintiff its Notice of Motion and Motion to Dismiss Plaintiff’s Complaint, set for hearing on </w:t>
      </w:r>
      <w:r>
        <w:rPr>
          <w:rFonts w:ascii="Times New Roman" w:eastAsia="Times New Roman" w:hAnsi="Times New Roman" w:cs="Times New Roman"/>
          <w:color w:val="000000"/>
          <w:sz w:val="24"/>
          <w:szCs w:val="24"/>
        </w:rPr>
        <w:t>March 1 at 8</w:t>
      </w:r>
      <w:r w:rsidRPr="00E8459E">
        <w:rPr>
          <w:rFonts w:ascii="Times New Roman" w:eastAsia="Times New Roman" w:hAnsi="Times New Roman" w:cs="Times New Roman"/>
          <w:color w:val="000000"/>
          <w:sz w:val="24"/>
          <w:szCs w:val="24"/>
        </w:rPr>
        <w:t>:00 a.m. or as soon thereafter as counsel may be heard.</w:t>
      </w:r>
    </w:p>
    <w:p w14:paraId="59BCF318" w14:textId="77777777" w:rsidR="001A04A6" w:rsidRPr="00E8459E" w:rsidRDefault="001A04A6" w:rsidP="001A04A6">
      <w:pPr>
        <w:spacing w:after="0" w:line="240" w:lineRule="auto"/>
        <w:rPr>
          <w:rFonts w:ascii="Times New Roman" w:eastAsia="Times New Roman" w:hAnsi="Times New Roman" w:cs="Times New Roman"/>
          <w:color w:val="000000"/>
          <w:sz w:val="24"/>
          <w:szCs w:val="24"/>
        </w:rPr>
      </w:pPr>
      <w:r w:rsidRPr="00E8459E">
        <w:rPr>
          <w:rFonts w:ascii="Times New Roman" w:eastAsia="Times New Roman" w:hAnsi="Times New Roman" w:cs="Times New Roman"/>
          <w:color w:val="000000"/>
          <w:sz w:val="24"/>
          <w:szCs w:val="24"/>
        </w:rPr>
        <w:t> </w:t>
      </w:r>
    </w:p>
    <w:p w14:paraId="40C6C2A0" w14:textId="77777777" w:rsidR="001A04A6" w:rsidRPr="00E8459E" w:rsidRDefault="001A04A6" w:rsidP="001A04A6">
      <w:pPr>
        <w:spacing w:after="0" w:line="240" w:lineRule="auto"/>
        <w:rPr>
          <w:rFonts w:ascii="Times New Roman" w:eastAsia="Times New Roman" w:hAnsi="Times New Roman" w:cs="Times New Roman"/>
          <w:sz w:val="24"/>
          <w:szCs w:val="24"/>
        </w:rPr>
      </w:pPr>
      <w:r w:rsidRPr="00E8459E">
        <w:rPr>
          <w:rFonts w:ascii="Times New Roman" w:eastAsia="Times New Roman" w:hAnsi="Times New Roman" w:cs="Times New Roman"/>
          <w:color w:val="000000"/>
          <w:sz w:val="24"/>
          <w:szCs w:val="24"/>
        </w:rPr>
        <w:t>Defendants hereby move the Court to dismiss plaintiffs’ </w:t>
      </w:r>
      <w:r w:rsidRPr="00E8459E">
        <w:rPr>
          <w:rFonts w:ascii="Times New Roman" w:eastAsia="Times New Roman" w:hAnsi="Times New Roman" w:cs="Times New Roman"/>
          <w:sz w:val="24"/>
          <w:szCs w:val="24"/>
        </w:rPr>
        <w:t>Complaint in its entirety for failure to state a claim pursuant to </w:t>
      </w:r>
      <w:r w:rsidR="008E7048">
        <w:fldChar w:fldCharType="begin"/>
      </w:r>
      <w:r w:rsidR="008E7048">
        <w:instrText xml:space="preserve"> HYPERLINK "http://lawschool.westlaw.com/shared/westlawredirect.asp?task=km&amp;WestlawPath=www.westlaw.com/Find/default.wl?rs=kmfw2.8&amp;vr=2.0&amp;kmvr=2.6&amp;FindType=L&amp;DB=1000600&amp;DocName=USFRCPR12" \t "_blank" \o "FRCPR12" </w:instrText>
      </w:r>
      <w:r w:rsidR="008E7048">
        <w:fldChar w:fldCharType="separate"/>
      </w:r>
      <w:r w:rsidRPr="00E8459E">
        <w:rPr>
          <w:rFonts w:ascii="Times New Roman" w:eastAsia="Times New Roman" w:hAnsi="Times New Roman" w:cs="Times New Roman"/>
          <w:sz w:val="24"/>
          <w:szCs w:val="24"/>
        </w:rPr>
        <w:t>Federal Rule of Civil Procedure 12(b)(6)</w:t>
      </w:r>
      <w:r w:rsidR="008E7048">
        <w:rPr>
          <w:rFonts w:ascii="Times New Roman" w:eastAsia="Times New Roman" w:hAnsi="Times New Roman" w:cs="Times New Roman"/>
          <w:sz w:val="24"/>
          <w:szCs w:val="24"/>
        </w:rPr>
        <w:fldChar w:fldCharType="end"/>
      </w:r>
      <w:r w:rsidRPr="00E8459E">
        <w:rPr>
          <w:rFonts w:ascii="Times New Roman" w:eastAsia="Times New Roman" w:hAnsi="Times New Roman" w:cs="Times New Roman"/>
          <w:sz w:val="24"/>
          <w:szCs w:val="24"/>
        </w:rPr>
        <w:t>, for the reasons more fully set forth in defendants’ accompanying memorandum of points and authorities.</w:t>
      </w:r>
    </w:p>
    <w:p w14:paraId="242544FA" w14:textId="77777777" w:rsidR="001A04A6" w:rsidRPr="00E8459E" w:rsidRDefault="001A04A6" w:rsidP="001A04A6">
      <w:pPr>
        <w:spacing w:after="0" w:line="240" w:lineRule="auto"/>
        <w:rPr>
          <w:rFonts w:ascii="Times New Roman" w:eastAsia="Times New Roman" w:hAnsi="Times New Roman" w:cs="Times New Roman"/>
          <w:sz w:val="24"/>
          <w:szCs w:val="24"/>
        </w:rPr>
      </w:pPr>
      <w:r w:rsidRPr="00E8459E">
        <w:rPr>
          <w:rFonts w:ascii="Times New Roman" w:eastAsia="Times New Roman" w:hAnsi="Times New Roman" w:cs="Times New Roman"/>
          <w:sz w:val="24"/>
          <w:szCs w:val="24"/>
        </w:rPr>
        <w:t> </w:t>
      </w:r>
    </w:p>
    <w:tbl>
      <w:tblPr>
        <w:tblW w:w="8850" w:type="dxa"/>
        <w:tblCellMar>
          <w:top w:w="15" w:type="dxa"/>
          <w:left w:w="15" w:type="dxa"/>
          <w:bottom w:w="15" w:type="dxa"/>
          <w:right w:w="15" w:type="dxa"/>
        </w:tblCellMar>
        <w:tblLook w:val="04A0" w:firstRow="1" w:lastRow="0" w:firstColumn="1" w:lastColumn="0" w:noHBand="0" w:noVBand="1"/>
      </w:tblPr>
      <w:tblGrid>
        <w:gridCol w:w="4425"/>
        <w:gridCol w:w="4425"/>
      </w:tblGrid>
      <w:tr w:rsidR="001A04A6" w:rsidRPr="00E8459E" w14:paraId="2D3216FE" w14:textId="77777777" w:rsidTr="00A54A27">
        <w:trPr>
          <w:trHeight w:val="65"/>
        </w:trPr>
        <w:tc>
          <w:tcPr>
            <w:tcW w:w="3315" w:type="dxa"/>
            <w:tcBorders>
              <w:top w:val="nil"/>
              <w:left w:val="nil"/>
              <w:bottom w:val="nil"/>
              <w:right w:val="nil"/>
            </w:tcBorders>
            <w:hideMark/>
          </w:tcPr>
          <w:p w14:paraId="44D3DDEC" w14:textId="77777777" w:rsidR="001A04A6" w:rsidRPr="00E8459E" w:rsidRDefault="001A04A6" w:rsidP="00A54A27">
            <w:pPr>
              <w:spacing w:after="0" w:line="240" w:lineRule="auto"/>
              <w:rPr>
                <w:rFonts w:ascii="Times New Roman" w:eastAsia="Times New Roman" w:hAnsi="Times New Roman" w:cs="Times New Roman"/>
                <w:sz w:val="24"/>
                <w:szCs w:val="24"/>
              </w:rPr>
            </w:pPr>
            <w:r w:rsidRPr="00E8459E">
              <w:rPr>
                <w:rFonts w:ascii="Times New Roman" w:eastAsia="Times New Roman" w:hAnsi="Times New Roman" w:cs="Times New Roman"/>
                <w:sz w:val="24"/>
                <w:szCs w:val="24"/>
              </w:rPr>
              <w:t xml:space="preserve">Dated </w:t>
            </w:r>
            <w:r>
              <w:rPr>
                <w:rFonts w:ascii="Times New Roman" w:eastAsia="Times New Roman" w:hAnsi="Times New Roman" w:cs="Times New Roman"/>
                <w:sz w:val="24"/>
                <w:szCs w:val="24"/>
              </w:rPr>
              <w:t>February 29, 2012</w:t>
            </w:r>
          </w:p>
        </w:tc>
        <w:tc>
          <w:tcPr>
            <w:tcW w:w="3315" w:type="dxa"/>
            <w:tcBorders>
              <w:top w:val="nil"/>
              <w:left w:val="nil"/>
              <w:bottom w:val="nil"/>
              <w:right w:val="nil"/>
            </w:tcBorders>
            <w:hideMark/>
          </w:tcPr>
          <w:p w14:paraId="0EF57BEE" w14:textId="77777777" w:rsidR="001A04A6" w:rsidRPr="00E8459E" w:rsidRDefault="001A04A6" w:rsidP="00A54A27">
            <w:pPr>
              <w:spacing w:after="0" w:line="240" w:lineRule="auto"/>
              <w:rPr>
                <w:rFonts w:ascii="Times New Roman" w:eastAsia="Times New Roman" w:hAnsi="Times New Roman" w:cs="Times New Roman"/>
                <w:sz w:val="24"/>
                <w:szCs w:val="24"/>
              </w:rPr>
            </w:pPr>
            <w:r w:rsidRPr="00E8459E">
              <w:rPr>
                <w:rFonts w:ascii="Times New Roman" w:eastAsia="Times New Roman" w:hAnsi="Times New Roman" w:cs="Times New Roman"/>
                <w:sz w:val="24"/>
                <w:szCs w:val="24"/>
              </w:rPr>
              <w:t>Respectfully Submitted,</w:t>
            </w:r>
          </w:p>
          <w:p w14:paraId="7AA02117" w14:textId="77777777" w:rsidR="001A04A6" w:rsidRPr="00E8459E" w:rsidRDefault="001A04A6" w:rsidP="00A54A27">
            <w:pPr>
              <w:spacing w:after="0" w:line="240" w:lineRule="auto"/>
              <w:rPr>
                <w:rFonts w:ascii="Times New Roman" w:eastAsia="Times New Roman" w:hAnsi="Times New Roman" w:cs="Times New Roman"/>
                <w:sz w:val="24"/>
                <w:szCs w:val="24"/>
              </w:rPr>
            </w:pPr>
            <w:r w:rsidRPr="00E8459E">
              <w:rPr>
                <w:rFonts w:ascii="Times New Roman" w:eastAsia="Times New Roman" w:hAnsi="Times New Roman" w:cs="Times New Roman"/>
                <w:sz w:val="24"/>
                <w:szCs w:val="24"/>
              </w:rPr>
              <w:t> </w:t>
            </w:r>
          </w:p>
          <w:p w14:paraId="6C226211" w14:textId="77777777" w:rsidR="001A04A6" w:rsidRPr="00E8459E" w:rsidRDefault="00C95508" w:rsidP="00A54A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&lt;redacted&gt;&lt;/redacted&gt;</w:t>
            </w:r>
          </w:p>
          <w:p w14:paraId="7E1929F9" w14:textId="77777777" w:rsidR="001A04A6" w:rsidRPr="00E8459E" w:rsidRDefault="001A04A6" w:rsidP="00A54A27">
            <w:pPr>
              <w:spacing w:after="0" w:line="240" w:lineRule="auto"/>
              <w:rPr>
                <w:rFonts w:ascii="Times New Roman" w:eastAsia="Times New Roman" w:hAnsi="Times New Roman" w:cs="Times New Roman"/>
                <w:sz w:val="24"/>
                <w:szCs w:val="24"/>
              </w:rPr>
            </w:pPr>
            <w:r w:rsidRPr="00E8459E">
              <w:rPr>
                <w:rFonts w:ascii="Times New Roman" w:eastAsia="Times New Roman" w:hAnsi="Times New Roman" w:cs="Times New Roman"/>
                <w:sz w:val="24"/>
                <w:szCs w:val="24"/>
              </w:rPr>
              <w:t xml:space="preserve"> </w:t>
            </w:r>
          </w:p>
          <w:p w14:paraId="266C22C8" w14:textId="77777777" w:rsidR="001A04A6" w:rsidRPr="00E8459E" w:rsidRDefault="001A04A6" w:rsidP="00A54A27">
            <w:pPr>
              <w:spacing w:after="0" w:line="240" w:lineRule="auto"/>
              <w:rPr>
                <w:rFonts w:ascii="Times New Roman" w:eastAsia="Times New Roman" w:hAnsi="Times New Roman" w:cs="Times New Roman"/>
                <w:sz w:val="24"/>
                <w:szCs w:val="24"/>
              </w:rPr>
            </w:pPr>
            <w:r w:rsidRPr="00E8459E">
              <w:rPr>
                <w:rFonts w:ascii="Times New Roman" w:eastAsia="Times New Roman" w:hAnsi="Times New Roman" w:cs="Times New Roman"/>
                <w:sz w:val="24"/>
                <w:szCs w:val="24"/>
              </w:rPr>
              <w:t>ATTORNEY FOR DEFENDANTS</w:t>
            </w:r>
          </w:p>
          <w:p w14:paraId="1D7F06BC" w14:textId="77777777" w:rsidR="001A04A6" w:rsidRPr="00E8459E" w:rsidRDefault="001A04A6" w:rsidP="00A54A27">
            <w:pPr>
              <w:spacing w:after="0" w:line="240" w:lineRule="auto"/>
              <w:rPr>
                <w:rFonts w:ascii="Times New Roman" w:eastAsia="Times New Roman" w:hAnsi="Times New Roman" w:cs="Times New Roman"/>
                <w:sz w:val="24"/>
                <w:szCs w:val="24"/>
              </w:rPr>
            </w:pPr>
            <w:r w:rsidRPr="00E8459E">
              <w:rPr>
                <w:rFonts w:ascii="Times New Roman" w:eastAsia="Times New Roman" w:hAnsi="Times New Roman" w:cs="Times New Roman"/>
                <w:sz w:val="24"/>
                <w:szCs w:val="24"/>
              </w:rPr>
              <w:t>ELIZABETH LIME AND TINYTV</w:t>
            </w:r>
          </w:p>
        </w:tc>
      </w:tr>
    </w:tbl>
    <w:p w14:paraId="75A8C6B1" w14:textId="77777777" w:rsidR="001A04A6" w:rsidRDefault="001A04A6" w:rsidP="001A04A6">
      <w:pPr>
        <w:spacing w:after="0" w:line="240" w:lineRule="auto"/>
        <w:rPr>
          <w:rFonts w:ascii="Times New Roman" w:eastAsia="Times New Roman" w:hAnsi="Times New Roman" w:cs="Times New Roman"/>
          <w:b/>
          <w:bCs/>
          <w:color w:val="000000"/>
          <w:sz w:val="24"/>
          <w:szCs w:val="24"/>
        </w:rPr>
      </w:pPr>
    </w:p>
    <w:p w14:paraId="66DB6BE2" w14:textId="77777777" w:rsidR="001A04A6" w:rsidRDefault="001A04A6" w:rsidP="001A04A6">
      <w:pPr>
        <w:spacing w:after="0" w:line="240" w:lineRule="auto"/>
        <w:rPr>
          <w:rFonts w:ascii="Times New Roman" w:eastAsia="Times New Roman" w:hAnsi="Times New Roman" w:cs="Times New Roman"/>
          <w:b/>
          <w:bCs/>
          <w:color w:val="000000"/>
          <w:sz w:val="24"/>
          <w:szCs w:val="24"/>
        </w:rPr>
      </w:pPr>
    </w:p>
    <w:p w14:paraId="0AC6B969" w14:textId="77777777" w:rsidR="001A04A6" w:rsidRDefault="001A04A6" w:rsidP="001A04A6">
      <w:pPr>
        <w:spacing w:after="0" w:line="240" w:lineRule="auto"/>
        <w:rPr>
          <w:rFonts w:ascii="Times New Roman" w:eastAsia="Times New Roman" w:hAnsi="Times New Roman" w:cs="Times New Roman"/>
          <w:b/>
          <w:bCs/>
          <w:color w:val="000000"/>
          <w:sz w:val="24"/>
          <w:szCs w:val="24"/>
        </w:rPr>
      </w:pPr>
    </w:p>
    <w:p w14:paraId="04C3B1BD" w14:textId="77777777" w:rsidR="001A04A6" w:rsidRDefault="001A04A6" w:rsidP="001A04A6">
      <w:pPr>
        <w:spacing w:after="0" w:line="240" w:lineRule="auto"/>
        <w:rPr>
          <w:rFonts w:ascii="Times New Roman" w:eastAsia="Times New Roman" w:hAnsi="Times New Roman" w:cs="Times New Roman"/>
          <w:b/>
          <w:bCs/>
          <w:color w:val="000000"/>
          <w:sz w:val="24"/>
          <w:szCs w:val="24"/>
        </w:rPr>
      </w:pPr>
    </w:p>
    <w:p w14:paraId="628642CD" w14:textId="77777777" w:rsidR="001A04A6" w:rsidRDefault="001A04A6" w:rsidP="001A04A6">
      <w:pPr>
        <w:spacing w:after="0" w:line="240" w:lineRule="auto"/>
        <w:rPr>
          <w:rFonts w:ascii="Times New Roman" w:eastAsia="Times New Roman" w:hAnsi="Times New Roman" w:cs="Times New Roman"/>
          <w:b/>
          <w:bCs/>
          <w:color w:val="000000"/>
          <w:sz w:val="24"/>
          <w:szCs w:val="24"/>
        </w:rPr>
      </w:pPr>
    </w:p>
    <w:p w14:paraId="53BD9394" w14:textId="77777777" w:rsidR="001A04A6" w:rsidRDefault="001A04A6" w:rsidP="001A04A6">
      <w:pP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br w:type="page"/>
      </w:r>
    </w:p>
    <w:p w14:paraId="2AD37E31" w14:textId="77777777" w:rsidR="001A04A6" w:rsidRDefault="001A04A6" w:rsidP="001A04A6">
      <w:pPr>
        <w:pBdr>
          <w:bottom w:val="single" w:sz="6" w:space="1" w:color="auto"/>
        </w:pBdr>
        <w:spacing w:after="0" w:line="240" w:lineRule="auto"/>
        <w:rPr>
          <w:rFonts w:ascii="Times New Roman" w:eastAsia="Times New Roman" w:hAnsi="Times New Roman" w:cs="Times New Roman"/>
          <w:b/>
          <w:bCs/>
          <w:color w:val="000000"/>
          <w:sz w:val="24"/>
          <w:szCs w:val="24"/>
        </w:rPr>
      </w:pPr>
    </w:p>
    <w:p w14:paraId="0E9CE716" w14:textId="77777777" w:rsidR="00EF3440" w:rsidRPr="00EF3440" w:rsidRDefault="00EF3440" w:rsidP="001A04A6">
      <w:pPr>
        <w:spacing w:after="0" w:line="240" w:lineRule="auto"/>
        <w:jc w:val="center"/>
        <w:rPr>
          <w:rFonts w:ascii="Times New Roman" w:eastAsia="Times New Roman" w:hAnsi="Times New Roman" w:cs="Times New Roman"/>
          <w:color w:val="000000"/>
          <w:sz w:val="24"/>
          <w:szCs w:val="24"/>
        </w:rPr>
      </w:pPr>
      <w:r w:rsidRPr="00EF3440">
        <w:rPr>
          <w:rFonts w:ascii="Times New Roman" w:eastAsia="Times New Roman" w:hAnsi="Times New Roman" w:cs="Times New Roman"/>
          <w:b/>
          <w:bCs/>
          <w:color w:val="000000"/>
          <w:sz w:val="24"/>
          <w:szCs w:val="24"/>
        </w:rPr>
        <w:t>UNITED STATES DISTRICT COURT</w:t>
      </w:r>
    </w:p>
    <w:p w14:paraId="3459DCD5" w14:textId="77777777" w:rsidR="00EF3440" w:rsidRPr="00EF3440" w:rsidRDefault="00EF3440" w:rsidP="00EF3440">
      <w:pPr>
        <w:spacing w:after="0" w:line="240" w:lineRule="auto"/>
        <w:jc w:val="center"/>
        <w:rPr>
          <w:rFonts w:ascii="Times New Roman" w:eastAsia="Times New Roman" w:hAnsi="Times New Roman" w:cs="Times New Roman"/>
          <w:color w:val="000000"/>
          <w:sz w:val="24"/>
          <w:szCs w:val="24"/>
        </w:rPr>
      </w:pPr>
      <w:r w:rsidRPr="00EF3440">
        <w:rPr>
          <w:rFonts w:ascii="Times New Roman" w:eastAsia="Times New Roman" w:hAnsi="Times New Roman" w:cs="Times New Roman"/>
          <w:b/>
          <w:bCs/>
          <w:color w:val="000000"/>
          <w:sz w:val="24"/>
          <w:szCs w:val="24"/>
        </w:rPr>
        <w:t xml:space="preserve">DISTRICT OF </w:t>
      </w:r>
      <w:r>
        <w:rPr>
          <w:rFonts w:ascii="Times New Roman" w:eastAsia="Times New Roman" w:hAnsi="Times New Roman" w:cs="Times New Roman"/>
          <w:b/>
          <w:bCs/>
          <w:color w:val="000000"/>
          <w:sz w:val="24"/>
          <w:szCs w:val="24"/>
        </w:rPr>
        <w:t>MOOT</w:t>
      </w:r>
    </w:p>
    <w:p w14:paraId="7679A6CD" w14:textId="77777777" w:rsidR="00787BF6" w:rsidRDefault="00EF3440" w:rsidP="00D952A5">
      <w:pPr>
        <w:spacing w:after="0" w:line="240" w:lineRule="auto"/>
        <w:jc w:val="center"/>
        <w:rPr>
          <w:rFonts w:ascii="Times New Roman" w:eastAsia="Times New Roman" w:hAnsi="Times New Roman" w:cs="Times New Roman"/>
          <w:b/>
          <w:bCs/>
          <w:color w:val="000000"/>
          <w:sz w:val="24"/>
          <w:szCs w:val="24"/>
        </w:rPr>
      </w:pPr>
      <w:r w:rsidRPr="00EF3440">
        <w:rPr>
          <w:rFonts w:ascii="Times New Roman" w:eastAsia="Times New Roman" w:hAnsi="Times New Roman" w:cs="Times New Roman"/>
          <w:b/>
          <w:bCs/>
          <w:color w:val="000000"/>
          <w:sz w:val="24"/>
          <w:szCs w:val="24"/>
        </w:rPr>
        <w:t>THIRD DIVISION</w:t>
      </w:r>
    </w:p>
    <w:p w14:paraId="3400F4FE" w14:textId="77777777" w:rsidR="00D952A5" w:rsidRPr="00D952A5" w:rsidRDefault="00D952A5" w:rsidP="00D952A5">
      <w:pPr>
        <w:spacing w:after="0" w:line="240" w:lineRule="auto"/>
        <w:jc w:val="center"/>
        <w:rPr>
          <w:rFonts w:ascii="Times New Roman" w:eastAsia="Times New Roman" w:hAnsi="Times New Roman" w:cs="Times New Roman"/>
          <w:b/>
          <w:bCs/>
          <w:color w:val="000000"/>
          <w:sz w:val="24"/>
          <w:szCs w:val="24"/>
        </w:rPr>
      </w:pPr>
    </w:p>
    <w:p w14:paraId="23C38B1E" w14:textId="77777777" w:rsidR="00EF3440" w:rsidRPr="00EF3440" w:rsidRDefault="00EF3440" w:rsidP="00EF3440">
      <w:pPr>
        <w:spacing w:after="0" w:line="240" w:lineRule="auto"/>
        <w:rPr>
          <w:rFonts w:ascii="Arial" w:eastAsia="Times New Roman" w:hAnsi="Arial" w:cs="Arial"/>
          <w:color w:val="000000"/>
          <w:sz w:val="18"/>
          <w:szCs w:val="18"/>
        </w:rPr>
      </w:pPr>
      <w:r w:rsidRPr="00EF3440">
        <w:rPr>
          <w:rFonts w:ascii="Arial" w:eastAsia="Times New Roman" w:hAnsi="Arial" w:cs="Arial"/>
          <w:color w:val="000000"/>
          <w:sz w:val="18"/>
          <w:szCs w:val="18"/>
        </w:rPr>
        <w:t> </w:t>
      </w:r>
    </w:p>
    <w:tbl>
      <w:tblPr>
        <w:tblW w:w="8850" w:type="dxa"/>
        <w:tblCellMar>
          <w:top w:w="15" w:type="dxa"/>
          <w:left w:w="15" w:type="dxa"/>
          <w:bottom w:w="15" w:type="dxa"/>
          <w:right w:w="15" w:type="dxa"/>
        </w:tblCellMar>
        <w:tblLook w:val="04A0" w:firstRow="1" w:lastRow="0" w:firstColumn="1" w:lastColumn="0" w:noHBand="0" w:noVBand="1"/>
      </w:tblPr>
      <w:tblGrid>
        <w:gridCol w:w="3733"/>
        <w:gridCol w:w="5117"/>
      </w:tblGrid>
      <w:tr w:rsidR="00EF3440" w:rsidRPr="00EF3440" w14:paraId="0227589E" w14:textId="77777777" w:rsidTr="00EF3440">
        <w:tc>
          <w:tcPr>
            <w:tcW w:w="3315" w:type="dxa"/>
            <w:tcBorders>
              <w:top w:val="nil"/>
              <w:left w:val="nil"/>
              <w:bottom w:val="nil"/>
              <w:right w:val="nil"/>
            </w:tcBorders>
            <w:hideMark/>
          </w:tcPr>
          <w:p w14:paraId="1FBCC562" w14:textId="77777777" w:rsidR="00EF3440" w:rsidRPr="00EF3440" w:rsidRDefault="00EF3440" w:rsidP="00EF3440">
            <w:pPr>
              <w:spacing w:after="0" w:line="240" w:lineRule="auto"/>
              <w:rPr>
                <w:rFonts w:ascii="Times New Roman" w:eastAsia="Times New Roman" w:hAnsi="Times New Roman" w:cs="Times New Roman"/>
                <w:sz w:val="24"/>
                <w:szCs w:val="24"/>
              </w:rPr>
            </w:pPr>
            <w:bookmarkStart w:id="0" w:name="table01"/>
            <w:bookmarkEnd w:id="0"/>
            <w:r>
              <w:rPr>
                <w:rFonts w:ascii="Times New Roman" w:eastAsia="Times New Roman" w:hAnsi="Times New Roman" w:cs="Times New Roman"/>
                <w:sz w:val="24"/>
                <w:szCs w:val="24"/>
              </w:rPr>
              <w:t>OGS TV, INC.</w:t>
            </w:r>
            <w:r w:rsidRPr="00EF3440">
              <w:rPr>
                <w:rFonts w:ascii="Times New Roman" w:eastAsia="Times New Roman" w:hAnsi="Times New Roman" w:cs="Times New Roman"/>
                <w:sz w:val="24"/>
                <w:szCs w:val="24"/>
              </w:rPr>
              <w:t>,        </w:t>
            </w:r>
          </w:p>
          <w:p w14:paraId="27ECFF05" w14:textId="77777777" w:rsidR="00EF3440" w:rsidRPr="00EF3440" w:rsidRDefault="00EF3440" w:rsidP="00FB6BCD">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w:t>
            </w:r>
            <w:r w:rsidR="00FB6BCD">
              <w:rPr>
                <w:rFonts w:ascii="Times New Roman" w:eastAsia="Times New Roman" w:hAnsi="Times New Roman" w:cs="Times New Roman"/>
                <w:sz w:val="24"/>
                <w:szCs w:val="24"/>
              </w:rPr>
              <w:t xml:space="preserve">  </w:t>
            </w:r>
            <w:r w:rsidRPr="00EF3440">
              <w:rPr>
                <w:rFonts w:ascii="Times New Roman" w:eastAsia="Times New Roman" w:hAnsi="Times New Roman" w:cs="Times New Roman"/>
                <w:sz w:val="24"/>
                <w:szCs w:val="24"/>
              </w:rPr>
              <w:t>Plaintiff</w:t>
            </w:r>
          </w:p>
        </w:tc>
        <w:tc>
          <w:tcPr>
            <w:tcW w:w="3315" w:type="dxa"/>
            <w:tcBorders>
              <w:top w:val="nil"/>
              <w:left w:val="nil"/>
              <w:bottom w:val="nil"/>
              <w:right w:val="nil"/>
            </w:tcBorders>
            <w:hideMark/>
          </w:tcPr>
          <w:p w14:paraId="4A00220E" w14:textId="77777777" w:rsidR="00EF3440" w:rsidRPr="00EF3440" w:rsidRDefault="00EF3440" w:rsidP="0027037A">
            <w:pPr>
              <w:spacing w:after="0" w:line="240" w:lineRule="auto"/>
              <w:jc w:val="right"/>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Civ. No. 27-CV-12-1234</w:t>
            </w:r>
          </w:p>
        </w:tc>
      </w:tr>
      <w:tr w:rsidR="00EF3440" w:rsidRPr="00EF3440" w14:paraId="0B13FA42" w14:textId="77777777" w:rsidTr="00EF3440">
        <w:tc>
          <w:tcPr>
            <w:tcW w:w="0" w:type="auto"/>
            <w:tcBorders>
              <w:top w:val="nil"/>
              <w:left w:val="nil"/>
              <w:bottom w:val="nil"/>
              <w:right w:val="nil"/>
            </w:tcBorders>
            <w:hideMark/>
          </w:tcPr>
          <w:p w14:paraId="3A7F5D98" w14:textId="77777777" w:rsidR="00EF3440" w:rsidRPr="00EF3440" w:rsidRDefault="00EF3440" w:rsidP="00EF3440">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w:t>
            </w:r>
          </w:p>
          <w:p w14:paraId="433672E7" w14:textId="77777777" w:rsidR="00EF3440" w:rsidRPr="00EF3440" w:rsidRDefault="00EF3440" w:rsidP="00EF3440">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v.</w:t>
            </w:r>
          </w:p>
        </w:tc>
        <w:tc>
          <w:tcPr>
            <w:tcW w:w="0" w:type="auto"/>
            <w:tcBorders>
              <w:top w:val="nil"/>
              <w:left w:val="nil"/>
              <w:bottom w:val="nil"/>
              <w:right w:val="nil"/>
            </w:tcBorders>
            <w:hideMark/>
          </w:tcPr>
          <w:p w14:paraId="1AE2DADE" w14:textId="77777777" w:rsidR="00EF3440" w:rsidRPr="00850661" w:rsidRDefault="00EF3440" w:rsidP="0027037A">
            <w:pPr>
              <w:spacing w:after="0" w:line="240" w:lineRule="auto"/>
              <w:jc w:val="right"/>
              <w:rPr>
                <w:rFonts w:ascii="Times New Roman" w:eastAsia="Times New Roman" w:hAnsi="Times New Roman" w:cs="Times New Roman"/>
                <w:b/>
                <w:sz w:val="24"/>
                <w:szCs w:val="24"/>
              </w:rPr>
            </w:pPr>
            <w:r w:rsidRPr="00850661">
              <w:rPr>
                <w:rFonts w:ascii="Times New Roman" w:eastAsia="Times New Roman" w:hAnsi="Times New Roman" w:cs="Times New Roman"/>
                <w:b/>
                <w:sz w:val="24"/>
                <w:szCs w:val="24"/>
              </w:rPr>
              <w:t xml:space="preserve">               </w:t>
            </w:r>
            <w:r w:rsidR="009D758D">
              <w:rPr>
                <w:rFonts w:ascii="Times New Roman" w:eastAsia="Times New Roman" w:hAnsi="Times New Roman" w:cs="Times New Roman"/>
                <w:b/>
                <w:sz w:val="24"/>
                <w:szCs w:val="24"/>
              </w:rPr>
              <w:t>DEFENDANT</w:t>
            </w:r>
            <w:r w:rsidRPr="00850661">
              <w:rPr>
                <w:rFonts w:ascii="Times New Roman" w:eastAsia="Times New Roman" w:hAnsi="Times New Roman" w:cs="Times New Roman"/>
                <w:b/>
                <w:sz w:val="24"/>
                <w:szCs w:val="24"/>
              </w:rPr>
              <w:t>’S MEMORANDUM</w:t>
            </w:r>
          </w:p>
          <w:p w14:paraId="0BF32D0D" w14:textId="77777777" w:rsidR="00EF3440" w:rsidRPr="00850661" w:rsidRDefault="00EF3440" w:rsidP="0027037A">
            <w:pPr>
              <w:spacing w:after="0" w:line="240" w:lineRule="auto"/>
              <w:jc w:val="right"/>
              <w:rPr>
                <w:rFonts w:ascii="Times New Roman" w:eastAsia="Times New Roman" w:hAnsi="Times New Roman" w:cs="Times New Roman"/>
                <w:b/>
                <w:sz w:val="24"/>
                <w:szCs w:val="24"/>
              </w:rPr>
            </w:pPr>
            <w:r w:rsidRPr="00850661">
              <w:rPr>
                <w:rFonts w:ascii="Times New Roman" w:eastAsia="Times New Roman" w:hAnsi="Times New Roman" w:cs="Times New Roman"/>
                <w:b/>
                <w:sz w:val="24"/>
                <w:szCs w:val="24"/>
              </w:rPr>
              <w:t>               IN SUPPORT OF</w:t>
            </w:r>
            <w:r w:rsidR="0027037A">
              <w:rPr>
                <w:rFonts w:ascii="Times New Roman" w:eastAsia="Times New Roman" w:hAnsi="Times New Roman" w:cs="Times New Roman"/>
                <w:b/>
                <w:sz w:val="24"/>
                <w:szCs w:val="24"/>
              </w:rPr>
              <w:t xml:space="preserve"> MOTION</w:t>
            </w:r>
          </w:p>
        </w:tc>
      </w:tr>
      <w:tr w:rsidR="00EF3440" w:rsidRPr="00EF3440" w14:paraId="7E45DA07" w14:textId="77777777" w:rsidTr="00EF3440">
        <w:tc>
          <w:tcPr>
            <w:tcW w:w="0" w:type="auto"/>
            <w:tcBorders>
              <w:top w:val="nil"/>
              <w:left w:val="nil"/>
              <w:bottom w:val="nil"/>
              <w:right w:val="nil"/>
            </w:tcBorders>
            <w:hideMark/>
          </w:tcPr>
          <w:p w14:paraId="187461BD" w14:textId="77777777" w:rsidR="00EF3440" w:rsidRPr="00EF3440" w:rsidRDefault="00EF3440" w:rsidP="00EF3440">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w:t>
            </w:r>
          </w:p>
          <w:p w14:paraId="43D64622" w14:textId="77777777" w:rsidR="00EF3440" w:rsidRPr="00EF3440" w:rsidRDefault="00EF3440" w:rsidP="00EF34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Elizabeth Lime, and TinyTV, Inc.</w:t>
            </w:r>
            <w:r w:rsidRPr="00EF3440">
              <w:rPr>
                <w:rFonts w:ascii="Times New Roman" w:eastAsia="Times New Roman" w:hAnsi="Times New Roman" w:cs="Times New Roman"/>
                <w:sz w:val="24"/>
                <w:szCs w:val="24"/>
              </w:rPr>
              <w:t>,</w:t>
            </w:r>
          </w:p>
          <w:p w14:paraId="0E4D6238" w14:textId="77777777" w:rsidR="00EF3440" w:rsidRPr="00EF3440" w:rsidRDefault="00EF3440" w:rsidP="00EF3440">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Defendants.</w:t>
            </w:r>
          </w:p>
        </w:tc>
        <w:tc>
          <w:tcPr>
            <w:tcW w:w="0" w:type="auto"/>
            <w:tcBorders>
              <w:top w:val="nil"/>
              <w:left w:val="nil"/>
              <w:bottom w:val="nil"/>
              <w:right w:val="nil"/>
            </w:tcBorders>
            <w:hideMark/>
          </w:tcPr>
          <w:p w14:paraId="49BDA5FB" w14:textId="77777777" w:rsidR="00EF3440" w:rsidRPr="00850661" w:rsidRDefault="0027037A" w:rsidP="0027037A">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w:t>
            </w:r>
            <w:r w:rsidR="009D758D">
              <w:rPr>
                <w:rFonts w:ascii="Times New Roman" w:eastAsia="Times New Roman" w:hAnsi="Times New Roman" w:cs="Times New Roman"/>
                <w:b/>
                <w:sz w:val="24"/>
                <w:szCs w:val="24"/>
              </w:rPr>
              <w:t>TO DISMISS</w:t>
            </w:r>
            <w:r>
              <w:rPr>
                <w:rFonts w:ascii="Times New Roman" w:eastAsia="Times New Roman" w:hAnsi="Times New Roman" w:cs="Times New Roman"/>
                <w:b/>
                <w:sz w:val="24"/>
                <w:szCs w:val="24"/>
              </w:rPr>
              <w:t> </w:t>
            </w:r>
          </w:p>
          <w:p w14:paraId="0B956B66" w14:textId="77777777" w:rsidR="00EF3440" w:rsidRPr="00850661" w:rsidRDefault="00EF3440" w:rsidP="0027037A">
            <w:pPr>
              <w:spacing w:after="0" w:line="240" w:lineRule="auto"/>
              <w:jc w:val="right"/>
              <w:rPr>
                <w:rFonts w:ascii="Times New Roman" w:eastAsia="Times New Roman" w:hAnsi="Times New Roman" w:cs="Times New Roman"/>
                <w:b/>
                <w:sz w:val="24"/>
                <w:szCs w:val="24"/>
              </w:rPr>
            </w:pPr>
            <w:r w:rsidRPr="00850661">
              <w:rPr>
                <w:rFonts w:ascii="Times New Roman" w:eastAsia="Times New Roman" w:hAnsi="Times New Roman" w:cs="Times New Roman"/>
                <w:b/>
                <w:sz w:val="24"/>
                <w:szCs w:val="24"/>
              </w:rPr>
              <w:t xml:space="preserve">               </w:t>
            </w:r>
          </w:p>
        </w:tc>
      </w:tr>
    </w:tbl>
    <w:p w14:paraId="58CA44AA" w14:textId="77777777" w:rsidR="00D952A5" w:rsidRDefault="00D952A5" w:rsidP="00EF3440">
      <w:pPr>
        <w:pBdr>
          <w:bottom w:val="single" w:sz="6" w:space="1" w:color="auto"/>
        </w:pBdr>
        <w:spacing w:after="0" w:line="240" w:lineRule="auto"/>
        <w:rPr>
          <w:rFonts w:ascii="Times New Roman" w:eastAsia="Times New Roman" w:hAnsi="Times New Roman" w:cs="Times New Roman"/>
          <w:color w:val="000000"/>
          <w:sz w:val="24"/>
          <w:szCs w:val="24"/>
        </w:rPr>
      </w:pPr>
    </w:p>
    <w:p w14:paraId="62B90CFD" w14:textId="77777777" w:rsidR="00D952A5" w:rsidRDefault="00D952A5" w:rsidP="00EF3440">
      <w:pPr>
        <w:spacing w:after="0" w:line="240" w:lineRule="auto"/>
        <w:rPr>
          <w:rFonts w:ascii="Times New Roman" w:eastAsia="Times New Roman" w:hAnsi="Times New Roman" w:cs="Times New Roman"/>
          <w:color w:val="000000"/>
          <w:sz w:val="24"/>
          <w:szCs w:val="24"/>
        </w:rPr>
      </w:pPr>
    </w:p>
    <w:p w14:paraId="703440F1" w14:textId="77777777" w:rsidR="00EF3440" w:rsidRPr="00787BF6" w:rsidRDefault="00EF3440" w:rsidP="006E57E6">
      <w:pPr>
        <w:spacing w:after="0" w:line="480" w:lineRule="auto"/>
        <w:jc w:val="center"/>
        <w:outlineLvl w:val="1"/>
        <w:rPr>
          <w:rFonts w:ascii="Times New Roman" w:eastAsia="Times New Roman" w:hAnsi="Times New Roman" w:cs="Times New Roman"/>
          <w:b/>
          <w:bCs/>
          <w:color w:val="000000"/>
          <w:sz w:val="24"/>
          <w:szCs w:val="24"/>
          <w:u w:val="single"/>
        </w:rPr>
      </w:pPr>
      <w:r w:rsidRPr="00787BF6">
        <w:rPr>
          <w:rFonts w:ascii="Times New Roman" w:eastAsia="Times New Roman" w:hAnsi="Times New Roman" w:cs="Times New Roman"/>
          <w:b/>
          <w:bCs/>
          <w:color w:val="000000"/>
          <w:sz w:val="24"/>
          <w:szCs w:val="24"/>
          <w:u w:val="single"/>
        </w:rPr>
        <w:t>INTRODUCTION</w:t>
      </w:r>
    </w:p>
    <w:p w14:paraId="1FAC4122" w14:textId="77777777" w:rsidR="00EF3440" w:rsidRPr="00EF3440" w:rsidRDefault="00EF3440" w:rsidP="0027037A">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On March 27, 2010, </w:t>
      </w:r>
      <w:r w:rsidR="0038436E">
        <w:rPr>
          <w:rFonts w:ascii="Times New Roman" w:eastAsia="Times New Roman" w:hAnsi="Times New Roman" w:cs="Times New Roman"/>
          <w:color w:val="000000"/>
          <w:sz w:val="24"/>
          <w:szCs w:val="24"/>
        </w:rPr>
        <w:t>Elizabeth Lime</w:t>
      </w:r>
      <w:r>
        <w:rPr>
          <w:rFonts w:ascii="Times New Roman" w:eastAsia="Times New Roman" w:hAnsi="Times New Roman" w:cs="Times New Roman"/>
          <w:color w:val="000000"/>
          <w:sz w:val="24"/>
          <w:szCs w:val="24"/>
        </w:rPr>
        <w:t xml:space="preserve"> entered into an oral agreement to write a screenplay for Plaintiff’s television series, </w:t>
      </w:r>
      <w:r>
        <w:rPr>
          <w:rFonts w:ascii="Times New Roman" w:eastAsia="Times New Roman" w:hAnsi="Times New Roman" w:cs="Times New Roman"/>
          <w:i/>
          <w:color w:val="000000"/>
          <w:sz w:val="24"/>
          <w:szCs w:val="24"/>
        </w:rPr>
        <w:t>Lawless Love</w:t>
      </w:r>
      <w:r>
        <w:rPr>
          <w:rFonts w:ascii="Times New Roman" w:eastAsia="Times New Roman" w:hAnsi="Times New Roman" w:cs="Times New Roman"/>
          <w:color w:val="000000"/>
          <w:sz w:val="24"/>
          <w:szCs w:val="24"/>
        </w:rPr>
        <w:t>.</w:t>
      </w:r>
      <w:r w:rsidR="0027037A">
        <w:rPr>
          <w:rFonts w:ascii="Times New Roman" w:eastAsia="Times New Roman" w:hAnsi="Times New Roman" w:cs="Times New Roman"/>
          <w:color w:val="000000"/>
          <w:sz w:val="24"/>
          <w:szCs w:val="24"/>
        </w:rPr>
        <w:t xml:space="preserve">  The screenplay was never used. I</w:t>
      </w:r>
      <w:r>
        <w:rPr>
          <w:rFonts w:ascii="Times New Roman" w:eastAsia="Times New Roman" w:hAnsi="Times New Roman" w:cs="Times New Roman"/>
          <w:color w:val="000000"/>
          <w:sz w:val="24"/>
          <w:szCs w:val="24"/>
        </w:rPr>
        <w:t xml:space="preserve">n September 2010 TinyTV aired an episode of </w:t>
      </w:r>
      <w:r w:rsidR="0027037A">
        <w:rPr>
          <w:rFonts w:ascii="Times New Roman" w:eastAsia="Times New Roman" w:hAnsi="Times New Roman" w:cs="Times New Roman"/>
          <w:color w:val="000000"/>
          <w:sz w:val="24"/>
          <w:szCs w:val="24"/>
        </w:rPr>
        <w:t>another</w:t>
      </w:r>
      <w:r>
        <w:rPr>
          <w:rFonts w:ascii="Times New Roman" w:eastAsia="Times New Roman" w:hAnsi="Times New Roman" w:cs="Times New Roman"/>
          <w:color w:val="000000"/>
          <w:sz w:val="24"/>
          <w:szCs w:val="24"/>
        </w:rPr>
        <w:t xml:space="preserve"> television series</w:t>
      </w:r>
      <w:r w:rsidR="00750F19">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The Tin Can</w:t>
      </w:r>
      <w:r w:rsidR="00750F19">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750F19">
        <w:rPr>
          <w:rFonts w:ascii="Times New Roman" w:eastAsia="Times New Roman" w:hAnsi="Times New Roman" w:cs="Times New Roman"/>
          <w:color w:val="000000"/>
          <w:sz w:val="24"/>
          <w:szCs w:val="24"/>
        </w:rPr>
        <w:t>This new television series</w:t>
      </w:r>
      <w:r>
        <w:rPr>
          <w:rFonts w:ascii="Times New Roman" w:eastAsia="Times New Roman" w:hAnsi="Times New Roman" w:cs="Times New Roman"/>
          <w:color w:val="000000"/>
          <w:sz w:val="24"/>
          <w:szCs w:val="24"/>
        </w:rPr>
        <w:t xml:space="preserve"> included a part of the screenplay that </w:t>
      </w:r>
      <w:r w:rsidR="009D758D">
        <w:rPr>
          <w:rFonts w:ascii="Times New Roman" w:eastAsia="Times New Roman" w:hAnsi="Times New Roman" w:cs="Times New Roman"/>
          <w:color w:val="000000"/>
          <w:sz w:val="24"/>
          <w:szCs w:val="24"/>
        </w:rPr>
        <w:t xml:space="preserve">Ms. </w:t>
      </w:r>
      <w:r w:rsidR="0038436E">
        <w:rPr>
          <w:rFonts w:ascii="Times New Roman" w:eastAsia="Times New Roman" w:hAnsi="Times New Roman" w:cs="Times New Roman"/>
          <w:color w:val="000000"/>
          <w:sz w:val="24"/>
          <w:szCs w:val="24"/>
        </w:rPr>
        <w:t>Lime</w:t>
      </w:r>
      <w:r>
        <w:rPr>
          <w:rFonts w:ascii="Times New Roman" w:eastAsia="Times New Roman" w:hAnsi="Times New Roman" w:cs="Times New Roman"/>
          <w:color w:val="000000"/>
          <w:sz w:val="24"/>
          <w:szCs w:val="24"/>
        </w:rPr>
        <w:t xml:space="preserve"> authored under the March 27, 2010, agreement with Plaintiff.</w:t>
      </w:r>
    </w:p>
    <w:p w14:paraId="2E4B7844" w14:textId="77777777" w:rsidR="00750F19" w:rsidRPr="00EF3440" w:rsidRDefault="00EF3440" w:rsidP="006E57E6">
      <w:pPr>
        <w:spacing w:after="0" w:line="480" w:lineRule="auto"/>
        <w:ind w:firstLine="720"/>
        <w:jc w:val="both"/>
        <w:rPr>
          <w:rFonts w:ascii="Times New Roman" w:eastAsia="Times New Roman" w:hAnsi="Times New Roman" w:cs="Times New Roman"/>
          <w:color w:val="000000"/>
          <w:sz w:val="24"/>
          <w:szCs w:val="24"/>
        </w:rPr>
      </w:pPr>
      <w:r w:rsidRPr="00EF3440">
        <w:rPr>
          <w:rFonts w:ascii="Times New Roman" w:eastAsia="Times New Roman" w:hAnsi="Times New Roman" w:cs="Times New Roman"/>
          <w:color w:val="000000"/>
          <w:sz w:val="24"/>
          <w:szCs w:val="24"/>
        </w:rPr>
        <w:t xml:space="preserve">This memorandum is in support of </w:t>
      </w:r>
      <w:r w:rsidR="004912E0">
        <w:rPr>
          <w:rFonts w:ascii="Times New Roman" w:eastAsia="Times New Roman" w:hAnsi="Times New Roman" w:cs="Times New Roman"/>
          <w:color w:val="000000"/>
          <w:sz w:val="24"/>
          <w:szCs w:val="24"/>
        </w:rPr>
        <w:t>Defendant</w:t>
      </w:r>
      <w:r w:rsidRPr="00EF3440">
        <w:rPr>
          <w:rFonts w:ascii="Times New Roman" w:eastAsia="Times New Roman" w:hAnsi="Times New Roman" w:cs="Times New Roman"/>
          <w:color w:val="000000"/>
          <w:sz w:val="24"/>
          <w:szCs w:val="24"/>
        </w:rPr>
        <w:t>s</w:t>
      </w:r>
      <w:r w:rsidR="00750F19">
        <w:rPr>
          <w:rFonts w:ascii="Times New Roman" w:eastAsia="Times New Roman" w:hAnsi="Times New Roman" w:cs="Times New Roman"/>
          <w:color w:val="000000"/>
          <w:sz w:val="24"/>
          <w:szCs w:val="24"/>
        </w:rPr>
        <w:t>’</w:t>
      </w:r>
      <w:r w:rsidRPr="00EF3440">
        <w:rPr>
          <w:rFonts w:ascii="Times New Roman" w:eastAsia="Times New Roman" w:hAnsi="Times New Roman" w:cs="Times New Roman"/>
          <w:color w:val="000000"/>
          <w:sz w:val="24"/>
          <w:szCs w:val="24"/>
        </w:rPr>
        <w:t xml:space="preserve"> motion </w:t>
      </w:r>
      <w:r w:rsidR="009D6DEB">
        <w:rPr>
          <w:rFonts w:ascii="Times New Roman" w:eastAsia="Times New Roman" w:hAnsi="Times New Roman" w:cs="Times New Roman"/>
          <w:color w:val="000000"/>
          <w:sz w:val="24"/>
          <w:szCs w:val="24"/>
        </w:rPr>
        <w:t>to dismiss for failure to state a claim upon which relief can be granted</w:t>
      </w:r>
      <w:r w:rsidRPr="00EF3440">
        <w:rPr>
          <w:rFonts w:ascii="Times New Roman" w:eastAsia="Times New Roman" w:hAnsi="Times New Roman" w:cs="Times New Roman"/>
          <w:color w:val="000000"/>
          <w:sz w:val="24"/>
          <w:szCs w:val="24"/>
        </w:rPr>
        <w:t xml:space="preserve">.  </w:t>
      </w:r>
      <w:r w:rsidR="00750F19">
        <w:rPr>
          <w:rFonts w:ascii="Times New Roman" w:eastAsia="Times New Roman" w:hAnsi="Times New Roman" w:cs="Times New Roman"/>
          <w:color w:val="000000"/>
          <w:sz w:val="24"/>
          <w:szCs w:val="24"/>
        </w:rPr>
        <w:t xml:space="preserve">Ms. Lime and TinyTV request that the court </w:t>
      </w:r>
      <w:r w:rsidRPr="00EF3440">
        <w:rPr>
          <w:rFonts w:ascii="Times New Roman" w:eastAsia="Times New Roman" w:hAnsi="Times New Roman" w:cs="Times New Roman"/>
          <w:color w:val="000000"/>
          <w:sz w:val="24"/>
          <w:szCs w:val="24"/>
        </w:rPr>
        <w:t>grant the motion on the ground</w:t>
      </w:r>
      <w:r w:rsidR="00750F19">
        <w:rPr>
          <w:rFonts w:ascii="Times New Roman" w:eastAsia="Times New Roman" w:hAnsi="Times New Roman" w:cs="Times New Roman"/>
          <w:color w:val="000000"/>
          <w:sz w:val="24"/>
          <w:szCs w:val="24"/>
        </w:rPr>
        <w:t>s</w:t>
      </w:r>
      <w:r w:rsidRPr="00EF3440">
        <w:rPr>
          <w:rFonts w:ascii="Times New Roman" w:eastAsia="Times New Roman" w:hAnsi="Times New Roman" w:cs="Times New Roman"/>
          <w:color w:val="000000"/>
          <w:sz w:val="24"/>
          <w:szCs w:val="24"/>
        </w:rPr>
        <w:t xml:space="preserve"> that</w:t>
      </w:r>
      <w:r w:rsidR="00750F19">
        <w:rPr>
          <w:rFonts w:ascii="Times New Roman" w:eastAsia="Times New Roman" w:hAnsi="Times New Roman" w:cs="Times New Roman"/>
          <w:color w:val="000000"/>
          <w:sz w:val="24"/>
          <w:szCs w:val="24"/>
        </w:rPr>
        <w:t xml:space="preserve">, as a matter of law, the Plaintiff failed to state a claim upon which relief can be granted. </w:t>
      </w:r>
      <w:r w:rsidR="00BA3C04">
        <w:rPr>
          <w:rFonts w:ascii="Times New Roman" w:eastAsia="Times New Roman" w:hAnsi="Times New Roman" w:cs="Times New Roman"/>
          <w:color w:val="000000"/>
          <w:sz w:val="24"/>
          <w:szCs w:val="24"/>
        </w:rPr>
        <w:t xml:space="preserve">A “work made for hire” is described in </w:t>
      </w:r>
      <w:r w:rsidR="00BA3C04" w:rsidRPr="00BA3C04">
        <w:rPr>
          <w:rFonts w:ascii="Times New Roman" w:eastAsia="Times New Roman" w:hAnsi="Times New Roman" w:cs="Times New Roman"/>
          <w:color w:val="000000"/>
          <w:sz w:val="24"/>
          <w:szCs w:val="24"/>
        </w:rPr>
        <w:t>17 U.S.C. §</w:t>
      </w:r>
      <w:r w:rsidR="0027037A">
        <w:rPr>
          <w:rFonts w:ascii="Times New Roman" w:eastAsia="Times New Roman" w:hAnsi="Times New Roman" w:cs="Times New Roman"/>
          <w:color w:val="000000"/>
          <w:sz w:val="24"/>
          <w:szCs w:val="24"/>
        </w:rPr>
        <w:t> </w:t>
      </w:r>
      <w:r w:rsidR="00BA3C04" w:rsidRPr="00BA3C04">
        <w:rPr>
          <w:rFonts w:ascii="Times New Roman" w:eastAsia="Times New Roman" w:hAnsi="Times New Roman" w:cs="Times New Roman"/>
          <w:color w:val="000000"/>
          <w:sz w:val="24"/>
          <w:szCs w:val="24"/>
        </w:rPr>
        <w:t>101</w:t>
      </w:r>
      <w:r w:rsidR="00BA3C04">
        <w:rPr>
          <w:rFonts w:ascii="Times New Roman" w:eastAsia="Times New Roman" w:hAnsi="Times New Roman" w:cs="Times New Roman"/>
          <w:color w:val="000000"/>
          <w:sz w:val="24"/>
          <w:szCs w:val="24"/>
        </w:rPr>
        <w:t xml:space="preserve"> as one </w:t>
      </w:r>
      <w:r w:rsidR="00750F19">
        <w:rPr>
          <w:rFonts w:ascii="Times New Roman" w:eastAsia="Times New Roman" w:hAnsi="Times New Roman" w:cs="Times New Roman"/>
          <w:color w:val="000000"/>
          <w:sz w:val="24"/>
          <w:szCs w:val="24"/>
        </w:rPr>
        <w:t>for</w:t>
      </w:r>
      <w:r w:rsidR="00BA3C04">
        <w:rPr>
          <w:rFonts w:ascii="Times New Roman" w:eastAsia="Times New Roman" w:hAnsi="Times New Roman" w:cs="Times New Roman"/>
          <w:color w:val="000000"/>
          <w:sz w:val="24"/>
          <w:szCs w:val="24"/>
        </w:rPr>
        <w:t xml:space="preserve"> which “the parties expressly agree in a wr</w:t>
      </w:r>
      <w:r w:rsidR="00750F19">
        <w:rPr>
          <w:rFonts w:ascii="Times New Roman" w:eastAsia="Times New Roman" w:hAnsi="Times New Roman" w:cs="Times New Roman"/>
          <w:color w:val="000000"/>
          <w:sz w:val="24"/>
          <w:szCs w:val="24"/>
        </w:rPr>
        <w:t>itten instrument signed by them</w:t>
      </w:r>
      <w:r w:rsidR="00BA3C04">
        <w:rPr>
          <w:rFonts w:ascii="Times New Roman" w:eastAsia="Times New Roman" w:hAnsi="Times New Roman" w:cs="Times New Roman"/>
          <w:color w:val="000000"/>
          <w:sz w:val="24"/>
          <w:szCs w:val="24"/>
        </w:rPr>
        <w:t>”</w:t>
      </w:r>
      <w:r w:rsidR="00750F19">
        <w:rPr>
          <w:rFonts w:ascii="Times New Roman" w:eastAsia="Times New Roman" w:hAnsi="Times New Roman" w:cs="Times New Roman"/>
          <w:color w:val="000000"/>
          <w:sz w:val="24"/>
          <w:szCs w:val="24"/>
        </w:rPr>
        <w:t xml:space="preserve"> that the work is made-for-hire.</w:t>
      </w:r>
      <w:r w:rsidR="00BA3C04">
        <w:rPr>
          <w:rFonts w:ascii="Times New Roman" w:eastAsia="Times New Roman" w:hAnsi="Times New Roman" w:cs="Times New Roman"/>
          <w:color w:val="000000"/>
          <w:sz w:val="24"/>
          <w:szCs w:val="24"/>
        </w:rPr>
        <w:t xml:space="preserve"> No written agreement was made between the parties prior t</w:t>
      </w:r>
      <w:r w:rsidR="00750F19">
        <w:rPr>
          <w:rFonts w:ascii="Times New Roman" w:eastAsia="Times New Roman" w:hAnsi="Times New Roman" w:cs="Times New Roman"/>
          <w:color w:val="000000"/>
          <w:sz w:val="24"/>
          <w:szCs w:val="24"/>
        </w:rPr>
        <w:t>o the writing of the screenplay, therefore</w:t>
      </w:r>
      <w:r w:rsidR="00BA3C04">
        <w:rPr>
          <w:rFonts w:ascii="Times New Roman" w:eastAsia="Times New Roman" w:hAnsi="Times New Roman" w:cs="Times New Roman"/>
          <w:color w:val="000000"/>
          <w:sz w:val="24"/>
          <w:szCs w:val="24"/>
        </w:rPr>
        <w:t xml:space="preserve">, it does not fall under the definition of “works made for hire” as </w:t>
      </w:r>
      <w:r w:rsidR="00750F19">
        <w:rPr>
          <w:rFonts w:ascii="Times New Roman" w:eastAsia="Times New Roman" w:hAnsi="Times New Roman" w:cs="Times New Roman"/>
          <w:color w:val="000000"/>
          <w:sz w:val="24"/>
          <w:szCs w:val="24"/>
        </w:rPr>
        <w:t xml:space="preserve">defined by the statute.  Thus, Defendants’ motion pursuant to Fed. R. Civ. P. 12(b)(6) should be granted. </w:t>
      </w:r>
      <w:r w:rsidR="00750F19" w:rsidRPr="00EF3440">
        <w:rPr>
          <w:rFonts w:ascii="Times New Roman" w:eastAsia="Times New Roman" w:hAnsi="Times New Roman" w:cs="Times New Roman"/>
          <w:color w:val="000000"/>
          <w:sz w:val="24"/>
          <w:szCs w:val="24"/>
        </w:rPr>
        <w:t xml:space="preserve"> </w:t>
      </w:r>
    </w:p>
    <w:p w14:paraId="2051840C" w14:textId="77777777" w:rsidR="00EF3440" w:rsidRPr="00787BF6" w:rsidRDefault="00EF3440" w:rsidP="00787BF6">
      <w:pPr>
        <w:spacing w:after="0" w:line="480" w:lineRule="auto"/>
        <w:jc w:val="center"/>
        <w:outlineLvl w:val="1"/>
        <w:rPr>
          <w:rFonts w:ascii="Times New Roman" w:eastAsia="Times New Roman" w:hAnsi="Times New Roman" w:cs="Times New Roman"/>
          <w:b/>
          <w:bCs/>
          <w:color w:val="000000"/>
          <w:sz w:val="24"/>
          <w:szCs w:val="24"/>
          <w:u w:val="single"/>
        </w:rPr>
      </w:pPr>
      <w:r w:rsidRPr="00787BF6">
        <w:rPr>
          <w:rFonts w:ascii="Times New Roman" w:eastAsia="Times New Roman" w:hAnsi="Times New Roman" w:cs="Times New Roman"/>
          <w:b/>
          <w:bCs/>
          <w:color w:val="000000"/>
          <w:sz w:val="24"/>
          <w:szCs w:val="24"/>
          <w:u w:val="single"/>
        </w:rPr>
        <w:t>FACTUAL BACKGROUND</w:t>
      </w:r>
    </w:p>
    <w:p w14:paraId="724394CD" w14:textId="77777777" w:rsidR="009D6DEB" w:rsidRDefault="00EF3440" w:rsidP="009D6DEB">
      <w:pPr>
        <w:spacing w:after="0" w:line="480" w:lineRule="auto"/>
        <w:ind w:firstLine="720"/>
        <w:jc w:val="both"/>
        <w:rPr>
          <w:rFonts w:ascii="Times New Roman" w:eastAsia="Times New Roman" w:hAnsi="Times New Roman" w:cs="Times New Roman"/>
          <w:color w:val="000000"/>
          <w:sz w:val="24"/>
          <w:szCs w:val="24"/>
        </w:rPr>
      </w:pPr>
      <w:r w:rsidRPr="00EF3440">
        <w:rPr>
          <w:rFonts w:ascii="Times New Roman" w:eastAsia="Times New Roman" w:hAnsi="Times New Roman" w:cs="Times New Roman"/>
          <w:color w:val="000000"/>
          <w:sz w:val="24"/>
          <w:szCs w:val="24"/>
        </w:rPr>
        <w:t>This case involves the following relevant undisputed facts</w:t>
      </w:r>
      <w:r w:rsidR="004912E0">
        <w:rPr>
          <w:rFonts w:ascii="Times New Roman" w:eastAsia="Times New Roman" w:hAnsi="Times New Roman" w:cs="Times New Roman"/>
          <w:color w:val="000000"/>
          <w:sz w:val="24"/>
          <w:szCs w:val="24"/>
        </w:rPr>
        <w:t>.</w:t>
      </w:r>
      <w:r w:rsidR="00787BF6">
        <w:rPr>
          <w:rFonts w:ascii="Times New Roman" w:eastAsia="Times New Roman" w:hAnsi="Times New Roman" w:cs="Times New Roman"/>
          <w:color w:val="000000"/>
          <w:sz w:val="24"/>
          <w:szCs w:val="24"/>
        </w:rPr>
        <w:t xml:space="preserve"> </w:t>
      </w:r>
    </w:p>
    <w:p w14:paraId="25B07183" w14:textId="77777777" w:rsidR="004912E0" w:rsidRDefault="004912E0" w:rsidP="009D6DEB">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Plaintiff created an original television series entitled </w:t>
      </w:r>
      <w:r>
        <w:rPr>
          <w:rFonts w:ascii="Times New Roman" w:eastAsia="Times New Roman" w:hAnsi="Times New Roman" w:cs="Times New Roman"/>
          <w:i/>
          <w:color w:val="000000"/>
          <w:sz w:val="24"/>
          <w:szCs w:val="24"/>
        </w:rPr>
        <w:t>Lawless Love</w:t>
      </w:r>
      <w:r w:rsidR="000D2B19">
        <w:rPr>
          <w:rFonts w:ascii="Times New Roman" w:eastAsia="Times New Roman" w:hAnsi="Times New Roman" w:cs="Times New Roman"/>
          <w:i/>
          <w:color w:val="000000"/>
          <w:sz w:val="24"/>
          <w:szCs w:val="24"/>
        </w:rPr>
        <w:t xml:space="preserve">. </w:t>
      </w:r>
      <w:r w:rsidR="00D77636">
        <w:rPr>
          <w:rFonts w:ascii="Times New Roman" w:eastAsia="Times New Roman" w:hAnsi="Times New Roman" w:cs="Times New Roman"/>
          <w:color w:val="000000"/>
          <w:sz w:val="24"/>
          <w:szCs w:val="24"/>
        </w:rPr>
        <w:t>(</w:t>
      </w:r>
      <w:r w:rsidR="000D2B19" w:rsidRPr="009D758D">
        <w:rPr>
          <w:rFonts w:ascii="Times New Roman" w:eastAsia="Times New Roman" w:hAnsi="Times New Roman" w:cs="Times New Roman"/>
          <w:color w:val="000000"/>
          <w:sz w:val="24"/>
          <w:szCs w:val="24"/>
        </w:rPr>
        <w:t>Compl</w:t>
      </w:r>
      <w:r w:rsidR="009D6DEB" w:rsidRPr="009D758D">
        <w:rPr>
          <w:rFonts w:ascii="Times New Roman" w:eastAsia="Times New Roman" w:hAnsi="Times New Roman" w:cs="Times New Roman"/>
          <w:color w:val="000000"/>
          <w:sz w:val="24"/>
          <w:szCs w:val="24"/>
        </w:rPr>
        <w:t xml:space="preserve">. </w:t>
      </w:r>
      <w:r w:rsidR="009D758D" w:rsidRPr="009D758D">
        <w:rPr>
          <w:rFonts w:ascii="Times New Roman" w:hAnsi="Times New Roman" w:cs="Times New Roman"/>
          <w:b/>
          <w:bCs/>
          <w:color w:val="000000"/>
          <w:sz w:val="24"/>
          <w:szCs w:val="24"/>
          <w:shd w:val="clear" w:color="auto" w:fill="FFFFFF"/>
        </w:rPr>
        <w:t>¶</w:t>
      </w:r>
      <w:r w:rsidR="009D758D" w:rsidRPr="009D758D">
        <w:rPr>
          <w:rFonts w:ascii="Times New Roman" w:eastAsia="Times New Roman" w:hAnsi="Times New Roman" w:cs="Times New Roman"/>
          <w:color w:val="000000"/>
          <w:sz w:val="24"/>
          <w:szCs w:val="24"/>
        </w:rPr>
        <w:t xml:space="preserve"> </w:t>
      </w:r>
      <w:r w:rsidR="00D77636" w:rsidRPr="009D758D">
        <w:rPr>
          <w:rFonts w:ascii="Times New Roman" w:eastAsia="Times New Roman" w:hAnsi="Times New Roman" w:cs="Times New Roman"/>
          <w:color w:val="000000"/>
          <w:sz w:val="24"/>
          <w:szCs w:val="24"/>
        </w:rPr>
        <w:t>5)</w:t>
      </w:r>
      <w:r w:rsidR="009D6DEB" w:rsidRPr="009D758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On March 27, 2010, Plaintiff contacted Defendant Lime to request that she write a screenplay for one episode of </w:t>
      </w:r>
      <w:r>
        <w:rPr>
          <w:rFonts w:ascii="Times New Roman" w:eastAsia="Times New Roman" w:hAnsi="Times New Roman" w:cs="Times New Roman"/>
          <w:i/>
          <w:color w:val="000000"/>
          <w:sz w:val="24"/>
          <w:szCs w:val="24"/>
        </w:rPr>
        <w:t>Lawless Love</w:t>
      </w:r>
      <w:r>
        <w:rPr>
          <w:rFonts w:ascii="Times New Roman" w:eastAsia="Times New Roman" w:hAnsi="Times New Roman" w:cs="Times New Roman"/>
          <w:color w:val="000000"/>
          <w:sz w:val="24"/>
          <w:szCs w:val="24"/>
        </w:rPr>
        <w:t>.</w:t>
      </w:r>
      <w:r w:rsidR="000D2B19">
        <w:rPr>
          <w:rFonts w:ascii="Times New Roman" w:eastAsia="Times New Roman" w:hAnsi="Times New Roman" w:cs="Times New Roman"/>
          <w:color w:val="000000"/>
          <w:sz w:val="24"/>
          <w:szCs w:val="24"/>
        </w:rPr>
        <w:t xml:space="preserve"> </w:t>
      </w:r>
      <w:r w:rsidR="00750F19">
        <w:rPr>
          <w:rFonts w:ascii="Times New Roman" w:eastAsia="Times New Roman" w:hAnsi="Times New Roman" w:cs="Times New Roman"/>
          <w:i/>
          <w:color w:val="000000"/>
          <w:sz w:val="24"/>
          <w:szCs w:val="24"/>
        </w:rPr>
        <w:t xml:space="preserve">Id </w:t>
      </w:r>
      <w:r w:rsidR="00750F19">
        <w:rPr>
          <w:rFonts w:ascii="Times New Roman" w:eastAsia="Times New Roman" w:hAnsi="Times New Roman" w:cs="Times New Roman"/>
          <w:color w:val="000000"/>
          <w:sz w:val="24"/>
          <w:szCs w:val="24"/>
        </w:rPr>
        <w:t>at</w:t>
      </w:r>
      <w:r w:rsidR="009D758D">
        <w:rPr>
          <w:rFonts w:ascii="Times New Roman" w:eastAsia="Times New Roman" w:hAnsi="Times New Roman" w:cs="Times New Roman"/>
          <w:color w:val="000000"/>
          <w:sz w:val="24"/>
          <w:szCs w:val="24"/>
        </w:rPr>
        <w:t xml:space="preserve"> </w:t>
      </w:r>
      <w:r w:rsidR="009D758D" w:rsidRPr="009D758D">
        <w:rPr>
          <w:rFonts w:ascii="Times New Roman" w:hAnsi="Times New Roman" w:cs="Times New Roman"/>
          <w:b/>
          <w:bCs/>
          <w:color w:val="000000"/>
          <w:sz w:val="24"/>
          <w:szCs w:val="24"/>
          <w:shd w:val="clear" w:color="auto" w:fill="FFFFFF"/>
        </w:rPr>
        <w:t>¶</w:t>
      </w:r>
      <w:r w:rsidR="00D77636">
        <w:rPr>
          <w:rFonts w:ascii="Times New Roman" w:eastAsia="Times New Roman" w:hAnsi="Times New Roman" w:cs="Times New Roman"/>
          <w:color w:val="000000"/>
          <w:sz w:val="24"/>
          <w:szCs w:val="24"/>
        </w:rPr>
        <w:t xml:space="preserve"> </w:t>
      </w:r>
      <w:r w:rsidR="003E77C0">
        <w:rPr>
          <w:rFonts w:ascii="Times New Roman" w:eastAsia="Times New Roman" w:hAnsi="Times New Roman" w:cs="Times New Roman"/>
          <w:color w:val="000000"/>
          <w:sz w:val="24"/>
          <w:szCs w:val="24"/>
        </w:rPr>
        <w:t>9</w:t>
      </w:r>
      <w:r w:rsidR="009D758D">
        <w:rPr>
          <w:rFonts w:ascii="Times New Roman" w:eastAsia="Times New Roman" w:hAnsi="Times New Roman" w:cs="Times New Roman"/>
          <w:color w:val="000000"/>
          <w:sz w:val="24"/>
          <w:szCs w:val="24"/>
        </w:rPr>
        <w:t>.</w:t>
      </w:r>
      <w:r w:rsidR="000D2B1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On March 27, 2010, </w:t>
      </w:r>
      <w:r w:rsidR="009D758D">
        <w:rPr>
          <w:rFonts w:ascii="Times New Roman" w:eastAsia="Times New Roman" w:hAnsi="Times New Roman" w:cs="Times New Roman"/>
          <w:color w:val="000000"/>
          <w:sz w:val="24"/>
          <w:szCs w:val="24"/>
        </w:rPr>
        <w:t>Elizabeth</w:t>
      </w:r>
      <w:r>
        <w:rPr>
          <w:rFonts w:ascii="Times New Roman" w:eastAsia="Times New Roman" w:hAnsi="Times New Roman" w:cs="Times New Roman"/>
          <w:color w:val="000000"/>
          <w:sz w:val="24"/>
          <w:szCs w:val="24"/>
        </w:rPr>
        <w:t xml:space="preserve"> Lime met with the executive producer of </w:t>
      </w:r>
      <w:r>
        <w:rPr>
          <w:rFonts w:ascii="Times New Roman" w:eastAsia="Times New Roman" w:hAnsi="Times New Roman" w:cs="Times New Roman"/>
          <w:i/>
          <w:color w:val="000000"/>
          <w:sz w:val="24"/>
          <w:szCs w:val="24"/>
        </w:rPr>
        <w:t>Lawless Love</w:t>
      </w:r>
      <w:r>
        <w:rPr>
          <w:rFonts w:ascii="Times New Roman" w:eastAsia="Times New Roman" w:hAnsi="Times New Roman" w:cs="Times New Roman"/>
          <w:color w:val="000000"/>
          <w:sz w:val="24"/>
          <w:szCs w:val="24"/>
        </w:rPr>
        <w:t xml:space="preserve">, Dave Nelson. During this meeting, </w:t>
      </w:r>
      <w:r w:rsidR="009D758D">
        <w:rPr>
          <w:rFonts w:ascii="Times New Roman" w:eastAsia="Times New Roman" w:hAnsi="Times New Roman" w:cs="Times New Roman"/>
          <w:color w:val="000000"/>
          <w:sz w:val="24"/>
          <w:szCs w:val="24"/>
        </w:rPr>
        <w:t>Ms.</w:t>
      </w:r>
      <w:r>
        <w:rPr>
          <w:rFonts w:ascii="Times New Roman" w:eastAsia="Times New Roman" w:hAnsi="Times New Roman" w:cs="Times New Roman"/>
          <w:color w:val="000000"/>
          <w:sz w:val="24"/>
          <w:szCs w:val="24"/>
        </w:rPr>
        <w:t xml:space="preserve"> Lime orally agreed to write a screenplay for </w:t>
      </w:r>
      <w:r>
        <w:rPr>
          <w:rFonts w:ascii="Times New Roman" w:eastAsia="Times New Roman" w:hAnsi="Times New Roman" w:cs="Times New Roman"/>
          <w:i/>
          <w:color w:val="000000"/>
          <w:sz w:val="24"/>
          <w:szCs w:val="24"/>
        </w:rPr>
        <w:t>Lawless Love</w:t>
      </w:r>
      <w:r>
        <w:rPr>
          <w:rFonts w:ascii="Times New Roman" w:eastAsia="Times New Roman" w:hAnsi="Times New Roman" w:cs="Times New Roman"/>
          <w:color w:val="000000"/>
          <w:sz w:val="24"/>
          <w:szCs w:val="24"/>
        </w:rPr>
        <w:t xml:space="preserve"> to be completed by April 1, 2010. </w:t>
      </w:r>
      <w:r w:rsidR="00750F19">
        <w:rPr>
          <w:rFonts w:ascii="Times New Roman" w:eastAsia="Times New Roman" w:hAnsi="Times New Roman" w:cs="Times New Roman"/>
          <w:i/>
          <w:color w:val="000000"/>
          <w:sz w:val="24"/>
          <w:szCs w:val="24"/>
        </w:rPr>
        <w:t xml:space="preserve">Id </w:t>
      </w:r>
      <w:r w:rsidR="00750F19">
        <w:rPr>
          <w:rFonts w:ascii="Times New Roman" w:eastAsia="Times New Roman" w:hAnsi="Times New Roman" w:cs="Times New Roman"/>
          <w:color w:val="000000"/>
          <w:sz w:val="24"/>
          <w:szCs w:val="24"/>
        </w:rPr>
        <w:t xml:space="preserve">at </w:t>
      </w:r>
      <w:r w:rsidR="009D758D" w:rsidRPr="009D758D">
        <w:rPr>
          <w:rFonts w:ascii="Times New Roman" w:hAnsi="Times New Roman" w:cs="Times New Roman"/>
          <w:b/>
          <w:bCs/>
          <w:color w:val="000000"/>
          <w:sz w:val="24"/>
          <w:szCs w:val="24"/>
          <w:shd w:val="clear" w:color="auto" w:fill="FFFFFF"/>
        </w:rPr>
        <w:t>¶</w:t>
      </w:r>
      <w:r w:rsidR="009D758D">
        <w:rPr>
          <w:rFonts w:ascii="Times New Roman" w:eastAsia="Times New Roman" w:hAnsi="Times New Roman" w:cs="Times New Roman"/>
          <w:color w:val="000000"/>
          <w:sz w:val="24"/>
          <w:szCs w:val="24"/>
        </w:rPr>
        <w:t xml:space="preserve"> </w:t>
      </w:r>
      <w:r w:rsidR="003E77C0">
        <w:rPr>
          <w:rFonts w:ascii="Times New Roman" w:eastAsia="Times New Roman" w:hAnsi="Times New Roman" w:cs="Times New Roman"/>
          <w:color w:val="000000"/>
          <w:sz w:val="24"/>
          <w:szCs w:val="24"/>
        </w:rPr>
        <w:t>13</w:t>
      </w:r>
      <w:r w:rsidR="009D758D">
        <w:rPr>
          <w:rFonts w:ascii="Times New Roman" w:eastAsia="Times New Roman" w:hAnsi="Times New Roman" w:cs="Times New Roman"/>
          <w:color w:val="000000"/>
          <w:sz w:val="24"/>
          <w:szCs w:val="24"/>
        </w:rPr>
        <w:t>.</w:t>
      </w:r>
      <w:r w:rsidR="007830C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No agreement was signed in writing regarding this screenplay preceding its creation.</w:t>
      </w:r>
      <w:r w:rsidR="000D2B19">
        <w:rPr>
          <w:rFonts w:ascii="Times New Roman" w:eastAsia="Times New Roman" w:hAnsi="Times New Roman" w:cs="Times New Roman"/>
          <w:color w:val="000000"/>
          <w:sz w:val="24"/>
          <w:szCs w:val="24"/>
        </w:rPr>
        <w:t xml:space="preserve"> </w:t>
      </w:r>
      <w:r w:rsidR="009D758D">
        <w:rPr>
          <w:rFonts w:ascii="Times New Roman" w:eastAsia="Times New Roman" w:hAnsi="Times New Roman" w:cs="Times New Roman"/>
          <w:color w:val="000000"/>
          <w:sz w:val="24"/>
          <w:szCs w:val="24"/>
        </w:rPr>
        <w:t>(</w:t>
      </w:r>
      <w:r w:rsidR="003E77C0">
        <w:rPr>
          <w:rFonts w:ascii="Times New Roman" w:eastAsia="Times New Roman" w:hAnsi="Times New Roman" w:cs="Times New Roman"/>
          <w:color w:val="000000"/>
          <w:sz w:val="24"/>
          <w:szCs w:val="24"/>
        </w:rPr>
        <w:t>Answer</w:t>
      </w:r>
      <w:r w:rsidR="009D758D">
        <w:rPr>
          <w:rFonts w:ascii="Times New Roman" w:eastAsia="Times New Roman" w:hAnsi="Times New Roman" w:cs="Times New Roman"/>
          <w:color w:val="000000"/>
          <w:sz w:val="24"/>
          <w:szCs w:val="24"/>
        </w:rPr>
        <w:t xml:space="preserve"> </w:t>
      </w:r>
      <w:r w:rsidR="009D758D" w:rsidRPr="009D758D">
        <w:rPr>
          <w:rFonts w:ascii="Times New Roman" w:hAnsi="Times New Roman" w:cs="Times New Roman"/>
          <w:b/>
          <w:bCs/>
          <w:color w:val="000000"/>
          <w:sz w:val="24"/>
          <w:szCs w:val="24"/>
          <w:shd w:val="clear" w:color="auto" w:fill="FFFFFF"/>
        </w:rPr>
        <w:t>¶</w:t>
      </w:r>
      <w:r w:rsidR="009D758D">
        <w:rPr>
          <w:rFonts w:ascii="Times New Roman" w:eastAsia="Times New Roman" w:hAnsi="Times New Roman" w:cs="Times New Roman"/>
          <w:color w:val="000000"/>
          <w:sz w:val="24"/>
          <w:szCs w:val="24"/>
        </w:rPr>
        <w:t xml:space="preserve"> </w:t>
      </w:r>
      <w:r w:rsidR="003E77C0">
        <w:rPr>
          <w:rFonts w:ascii="Times New Roman" w:eastAsia="Times New Roman" w:hAnsi="Times New Roman" w:cs="Times New Roman"/>
          <w:color w:val="000000"/>
          <w:sz w:val="24"/>
          <w:szCs w:val="24"/>
        </w:rPr>
        <w:t>3</w:t>
      </w:r>
      <w:r w:rsidR="009D758D">
        <w:rPr>
          <w:rFonts w:ascii="Times New Roman" w:eastAsia="Times New Roman" w:hAnsi="Times New Roman" w:cs="Times New Roman"/>
          <w:color w:val="000000"/>
          <w:sz w:val="24"/>
          <w:szCs w:val="24"/>
        </w:rPr>
        <w:t xml:space="preserve">).  </w:t>
      </w:r>
    </w:p>
    <w:p w14:paraId="7CFF7DEF" w14:textId="77777777" w:rsidR="00856ED6" w:rsidRDefault="004912E0" w:rsidP="009D6DEB">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On April 1, 2010, </w:t>
      </w:r>
      <w:r w:rsidR="00057709">
        <w:rPr>
          <w:rFonts w:ascii="Times New Roman" w:eastAsia="Times New Roman" w:hAnsi="Times New Roman" w:cs="Times New Roman"/>
          <w:color w:val="000000"/>
          <w:sz w:val="24"/>
          <w:szCs w:val="24"/>
        </w:rPr>
        <w:t xml:space="preserve">Ms. </w:t>
      </w:r>
      <w:r>
        <w:rPr>
          <w:rFonts w:ascii="Times New Roman" w:eastAsia="Times New Roman" w:hAnsi="Times New Roman" w:cs="Times New Roman"/>
          <w:color w:val="000000"/>
          <w:sz w:val="24"/>
          <w:szCs w:val="24"/>
        </w:rPr>
        <w:t xml:space="preserve">Lime submitted </w:t>
      </w:r>
      <w:r w:rsidR="00057709">
        <w:rPr>
          <w:rFonts w:ascii="Times New Roman" w:eastAsia="Times New Roman" w:hAnsi="Times New Roman" w:cs="Times New Roman"/>
          <w:color w:val="000000"/>
          <w:sz w:val="24"/>
          <w:szCs w:val="24"/>
        </w:rPr>
        <w:t xml:space="preserve">to Plaintiff </w:t>
      </w:r>
      <w:r>
        <w:rPr>
          <w:rFonts w:ascii="Times New Roman" w:eastAsia="Times New Roman" w:hAnsi="Times New Roman" w:cs="Times New Roman"/>
          <w:color w:val="000000"/>
          <w:sz w:val="24"/>
          <w:szCs w:val="24"/>
        </w:rPr>
        <w:t>the screenplay she had written, entitled “Anticipatory Repudiation.”</w:t>
      </w:r>
      <w:r w:rsidR="000D2B19">
        <w:rPr>
          <w:rFonts w:ascii="Times New Roman" w:eastAsia="Times New Roman" w:hAnsi="Times New Roman" w:cs="Times New Roman"/>
          <w:color w:val="000000"/>
          <w:sz w:val="24"/>
          <w:szCs w:val="24"/>
        </w:rPr>
        <w:t xml:space="preserve"> </w:t>
      </w:r>
      <w:r w:rsidR="007830CA">
        <w:rPr>
          <w:rFonts w:ascii="Times New Roman" w:eastAsia="Times New Roman" w:hAnsi="Times New Roman" w:cs="Times New Roman"/>
          <w:color w:val="000000"/>
          <w:sz w:val="24"/>
          <w:szCs w:val="24"/>
        </w:rPr>
        <w:t xml:space="preserve">(Compl. </w:t>
      </w:r>
      <w:r w:rsidR="007830CA" w:rsidRPr="009D758D">
        <w:rPr>
          <w:rFonts w:ascii="Times New Roman" w:hAnsi="Times New Roman" w:cs="Times New Roman"/>
          <w:b/>
          <w:bCs/>
          <w:color w:val="000000"/>
          <w:sz w:val="24"/>
          <w:szCs w:val="24"/>
          <w:shd w:val="clear" w:color="auto" w:fill="FFFFFF"/>
        </w:rPr>
        <w:t>¶</w:t>
      </w:r>
      <w:r w:rsidR="007830CA">
        <w:rPr>
          <w:rFonts w:ascii="Times New Roman" w:eastAsia="Times New Roman" w:hAnsi="Times New Roman" w:cs="Times New Roman"/>
          <w:color w:val="000000"/>
          <w:sz w:val="24"/>
          <w:szCs w:val="24"/>
        </w:rPr>
        <w:t xml:space="preserve"> 2</w:t>
      </w:r>
      <w:r w:rsidR="00057709">
        <w:rPr>
          <w:rFonts w:ascii="Times New Roman" w:eastAsia="Times New Roman" w:hAnsi="Times New Roman" w:cs="Times New Roman"/>
          <w:color w:val="000000"/>
          <w:sz w:val="24"/>
          <w:szCs w:val="24"/>
        </w:rPr>
        <w:t>1</w:t>
      </w:r>
      <w:r w:rsidR="007830C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On April 6, 2010, </w:t>
      </w:r>
      <w:r w:rsidR="00057709">
        <w:rPr>
          <w:rFonts w:ascii="Times New Roman" w:eastAsia="Times New Roman" w:hAnsi="Times New Roman" w:cs="Times New Roman"/>
          <w:color w:val="000000"/>
          <w:sz w:val="24"/>
          <w:szCs w:val="24"/>
        </w:rPr>
        <w:t xml:space="preserve">Ms. </w:t>
      </w:r>
      <w:r>
        <w:rPr>
          <w:rFonts w:ascii="Times New Roman" w:eastAsia="Times New Roman" w:hAnsi="Times New Roman" w:cs="Times New Roman"/>
          <w:color w:val="000000"/>
          <w:sz w:val="24"/>
          <w:szCs w:val="24"/>
        </w:rPr>
        <w:t xml:space="preserve">Lime returned to the office of Plaintiff and </w:t>
      </w:r>
      <w:r w:rsidR="00057709">
        <w:rPr>
          <w:rFonts w:ascii="Times New Roman" w:eastAsia="Times New Roman" w:hAnsi="Times New Roman" w:cs="Times New Roman"/>
          <w:color w:val="000000"/>
          <w:sz w:val="24"/>
          <w:szCs w:val="24"/>
        </w:rPr>
        <w:t>received</w:t>
      </w:r>
      <w:r>
        <w:rPr>
          <w:rFonts w:ascii="Times New Roman" w:eastAsia="Times New Roman" w:hAnsi="Times New Roman" w:cs="Times New Roman"/>
          <w:color w:val="000000"/>
          <w:sz w:val="24"/>
          <w:szCs w:val="24"/>
        </w:rPr>
        <w:t xml:space="preserve"> a check for $6000.</w:t>
      </w:r>
      <w:r w:rsidR="000D2B19">
        <w:rPr>
          <w:rFonts w:ascii="Times New Roman" w:eastAsia="Times New Roman" w:hAnsi="Times New Roman" w:cs="Times New Roman"/>
          <w:color w:val="000000"/>
          <w:sz w:val="24"/>
          <w:szCs w:val="24"/>
        </w:rPr>
        <w:t xml:space="preserve"> </w:t>
      </w:r>
      <w:r w:rsidR="00750F19">
        <w:rPr>
          <w:rFonts w:ascii="Times New Roman" w:eastAsia="Times New Roman" w:hAnsi="Times New Roman" w:cs="Times New Roman"/>
          <w:i/>
          <w:color w:val="000000"/>
          <w:sz w:val="24"/>
          <w:szCs w:val="24"/>
        </w:rPr>
        <w:t xml:space="preserve">Id </w:t>
      </w:r>
      <w:r w:rsidR="00750F19">
        <w:rPr>
          <w:rFonts w:ascii="Times New Roman" w:eastAsia="Times New Roman" w:hAnsi="Times New Roman" w:cs="Times New Roman"/>
          <w:color w:val="000000"/>
          <w:sz w:val="24"/>
          <w:szCs w:val="24"/>
        </w:rPr>
        <w:t xml:space="preserve">at </w:t>
      </w:r>
      <w:r w:rsidR="007830CA" w:rsidRPr="009D758D">
        <w:rPr>
          <w:rFonts w:ascii="Times New Roman" w:hAnsi="Times New Roman" w:cs="Times New Roman"/>
          <w:b/>
          <w:bCs/>
          <w:color w:val="000000"/>
          <w:sz w:val="24"/>
          <w:szCs w:val="24"/>
          <w:shd w:val="clear" w:color="auto" w:fill="FFFFFF"/>
        </w:rPr>
        <w:t>¶</w:t>
      </w:r>
      <w:r w:rsidR="007830CA">
        <w:rPr>
          <w:rFonts w:ascii="Times New Roman" w:eastAsia="Times New Roman" w:hAnsi="Times New Roman" w:cs="Times New Roman"/>
          <w:color w:val="000000"/>
          <w:sz w:val="24"/>
          <w:szCs w:val="24"/>
        </w:rPr>
        <w:t xml:space="preserve"> 2</w:t>
      </w:r>
      <w:r w:rsidR="00057709">
        <w:rPr>
          <w:rFonts w:ascii="Times New Roman" w:eastAsia="Times New Roman" w:hAnsi="Times New Roman" w:cs="Times New Roman"/>
          <w:color w:val="000000"/>
          <w:sz w:val="24"/>
          <w:szCs w:val="24"/>
        </w:rPr>
        <w:t>4</w:t>
      </w:r>
      <w:r w:rsidR="007830C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At this time, both </w:t>
      </w:r>
      <w:r w:rsidR="00057709">
        <w:rPr>
          <w:rFonts w:ascii="Times New Roman" w:eastAsia="Times New Roman" w:hAnsi="Times New Roman" w:cs="Times New Roman"/>
          <w:color w:val="000000"/>
          <w:sz w:val="24"/>
          <w:szCs w:val="24"/>
        </w:rPr>
        <w:t xml:space="preserve">Ms. </w:t>
      </w:r>
      <w:r>
        <w:rPr>
          <w:rFonts w:ascii="Times New Roman" w:eastAsia="Times New Roman" w:hAnsi="Times New Roman" w:cs="Times New Roman"/>
          <w:color w:val="000000"/>
          <w:sz w:val="24"/>
          <w:szCs w:val="24"/>
        </w:rPr>
        <w:t xml:space="preserve">Lime and </w:t>
      </w:r>
      <w:r w:rsidR="00057709">
        <w:rPr>
          <w:rFonts w:ascii="Times New Roman" w:eastAsia="Times New Roman" w:hAnsi="Times New Roman" w:cs="Times New Roman"/>
          <w:color w:val="000000"/>
          <w:sz w:val="24"/>
          <w:szCs w:val="24"/>
        </w:rPr>
        <w:t xml:space="preserve">Mr. </w:t>
      </w:r>
      <w:r w:rsidR="00856ED6">
        <w:rPr>
          <w:rFonts w:ascii="Times New Roman" w:eastAsia="Times New Roman" w:hAnsi="Times New Roman" w:cs="Times New Roman"/>
          <w:color w:val="000000"/>
          <w:sz w:val="24"/>
          <w:szCs w:val="24"/>
        </w:rPr>
        <w:t>Nelson signed a document labeled “Work-Made-For-Hire Agreement.”</w:t>
      </w:r>
      <w:r w:rsidR="000D2B19">
        <w:rPr>
          <w:rFonts w:ascii="Times New Roman" w:eastAsia="Times New Roman" w:hAnsi="Times New Roman" w:cs="Times New Roman"/>
          <w:color w:val="000000"/>
          <w:sz w:val="24"/>
          <w:szCs w:val="24"/>
        </w:rPr>
        <w:t xml:space="preserve"> </w:t>
      </w:r>
      <w:r w:rsidR="00750F19">
        <w:rPr>
          <w:rFonts w:ascii="Times New Roman" w:eastAsia="Times New Roman" w:hAnsi="Times New Roman" w:cs="Times New Roman"/>
          <w:i/>
          <w:color w:val="000000"/>
          <w:sz w:val="24"/>
          <w:szCs w:val="24"/>
        </w:rPr>
        <w:t xml:space="preserve">Id </w:t>
      </w:r>
      <w:r w:rsidR="00750F19">
        <w:rPr>
          <w:rFonts w:ascii="Times New Roman" w:eastAsia="Times New Roman" w:hAnsi="Times New Roman" w:cs="Times New Roman"/>
          <w:color w:val="000000"/>
          <w:sz w:val="24"/>
          <w:szCs w:val="24"/>
        </w:rPr>
        <w:t xml:space="preserve">at </w:t>
      </w:r>
      <w:r w:rsidR="007830CA" w:rsidRPr="009D758D">
        <w:rPr>
          <w:rFonts w:ascii="Times New Roman" w:hAnsi="Times New Roman" w:cs="Times New Roman"/>
          <w:b/>
          <w:bCs/>
          <w:color w:val="000000"/>
          <w:sz w:val="24"/>
          <w:szCs w:val="24"/>
          <w:shd w:val="clear" w:color="auto" w:fill="FFFFFF"/>
        </w:rPr>
        <w:t>¶</w:t>
      </w:r>
      <w:r w:rsidR="007830CA">
        <w:rPr>
          <w:rFonts w:ascii="Times New Roman" w:eastAsia="Times New Roman" w:hAnsi="Times New Roman" w:cs="Times New Roman"/>
          <w:color w:val="000000"/>
          <w:sz w:val="24"/>
          <w:szCs w:val="24"/>
        </w:rPr>
        <w:t xml:space="preserve"> 2</w:t>
      </w:r>
      <w:r w:rsidR="00057709">
        <w:rPr>
          <w:rFonts w:ascii="Times New Roman" w:eastAsia="Times New Roman" w:hAnsi="Times New Roman" w:cs="Times New Roman"/>
          <w:color w:val="000000"/>
          <w:sz w:val="24"/>
          <w:szCs w:val="24"/>
        </w:rPr>
        <w:t>4</w:t>
      </w:r>
      <w:r w:rsidR="007830CA">
        <w:rPr>
          <w:rFonts w:ascii="Times New Roman" w:eastAsia="Times New Roman" w:hAnsi="Times New Roman" w:cs="Times New Roman"/>
          <w:color w:val="000000"/>
          <w:sz w:val="24"/>
          <w:szCs w:val="24"/>
        </w:rPr>
        <w:t xml:space="preserve">.  </w:t>
      </w:r>
    </w:p>
    <w:p w14:paraId="708F47BC" w14:textId="77777777" w:rsidR="00856ED6" w:rsidRDefault="00856ED6" w:rsidP="009D758D">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On June 1, 2010, after the season of </w:t>
      </w:r>
      <w:r>
        <w:rPr>
          <w:rFonts w:ascii="Times New Roman" w:eastAsia="Times New Roman" w:hAnsi="Times New Roman" w:cs="Times New Roman"/>
          <w:i/>
          <w:color w:val="000000"/>
          <w:sz w:val="24"/>
          <w:szCs w:val="24"/>
        </w:rPr>
        <w:t xml:space="preserve">Lawless Love </w:t>
      </w:r>
      <w:r>
        <w:rPr>
          <w:rFonts w:ascii="Times New Roman" w:eastAsia="Times New Roman" w:hAnsi="Times New Roman" w:cs="Times New Roman"/>
          <w:color w:val="000000"/>
          <w:sz w:val="24"/>
          <w:szCs w:val="24"/>
        </w:rPr>
        <w:t xml:space="preserve">ended, </w:t>
      </w:r>
      <w:r w:rsidR="006513F0">
        <w:rPr>
          <w:rFonts w:ascii="Times New Roman" w:eastAsia="Times New Roman" w:hAnsi="Times New Roman" w:cs="Times New Roman"/>
          <w:color w:val="000000"/>
          <w:sz w:val="24"/>
          <w:szCs w:val="24"/>
        </w:rPr>
        <w:t>Ms.</w:t>
      </w:r>
      <w:r>
        <w:rPr>
          <w:rFonts w:ascii="Times New Roman" w:eastAsia="Times New Roman" w:hAnsi="Times New Roman" w:cs="Times New Roman"/>
          <w:color w:val="000000"/>
          <w:sz w:val="24"/>
          <w:szCs w:val="24"/>
        </w:rPr>
        <w:t xml:space="preserve"> Lime contacted Dave Nelson regarding why her screenplay never aired.</w:t>
      </w:r>
      <w:r w:rsidR="000D2B19">
        <w:rPr>
          <w:rFonts w:ascii="Times New Roman" w:eastAsia="Times New Roman" w:hAnsi="Times New Roman" w:cs="Times New Roman"/>
          <w:color w:val="000000"/>
          <w:sz w:val="24"/>
          <w:szCs w:val="24"/>
        </w:rPr>
        <w:t xml:space="preserve"> </w:t>
      </w:r>
      <w:r w:rsidR="00750F19">
        <w:rPr>
          <w:rFonts w:ascii="Times New Roman" w:eastAsia="Times New Roman" w:hAnsi="Times New Roman" w:cs="Times New Roman"/>
          <w:i/>
          <w:color w:val="000000"/>
          <w:sz w:val="24"/>
          <w:szCs w:val="24"/>
        </w:rPr>
        <w:t xml:space="preserve">Id </w:t>
      </w:r>
      <w:r w:rsidR="00750F19">
        <w:rPr>
          <w:rFonts w:ascii="Times New Roman" w:eastAsia="Times New Roman" w:hAnsi="Times New Roman" w:cs="Times New Roman"/>
          <w:color w:val="000000"/>
          <w:sz w:val="24"/>
          <w:szCs w:val="24"/>
        </w:rPr>
        <w:t xml:space="preserve">at </w:t>
      </w:r>
      <w:r w:rsidR="00057709" w:rsidRPr="009D758D">
        <w:rPr>
          <w:rFonts w:ascii="Times New Roman" w:hAnsi="Times New Roman" w:cs="Times New Roman"/>
          <w:b/>
          <w:bCs/>
          <w:color w:val="000000"/>
          <w:sz w:val="24"/>
          <w:szCs w:val="24"/>
          <w:shd w:val="clear" w:color="auto" w:fill="FFFFFF"/>
        </w:rPr>
        <w:t>¶</w:t>
      </w:r>
      <w:r w:rsidR="00057709">
        <w:rPr>
          <w:rFonts w:ascii="Times New Roman" w:eastAsia="Times New Roman" w:hAnsi="Times New Roman" w:cs="Times New Roman"/>
          <w:color w:val="000000"/>
          <w:sz w:val="24"/>
          <w:szCs w:val="24"/>
        </w:rPr>
        <w:t xml:space="preserve"> 2</w:t>
      </w:r>
      <w:r w:rsidR="006513F0">
        <w:rPr>
          <w:rFonts w:ascii="Times New Roman" w:eastAsia="Times New Roman" w:hAnsi="Times New Roman" w:cs="Times New Roman"/>
          <w:color w:val="000000"/>
          <w:sz w:val="24"/>
          <w:szCs w:val="24"/>
        </w:rPr>
        <w:t>6</w:t>
      </w:r>
      <w:r w:rsidR="00057709">
        <w:rPr>
          <w:rFonts w:ascii="Times New Roman" w:eastAsia="Times New Roman" w:hAnsi="Times New Roman" w:cs="Times New Roman"/>
          <w:color w:val="000000"/>
          <w:sz w:val="24"/>
          <w:szCs w:val="24"/>
        </w:rPr>
        <w:t xml:space="preserve">.  </w:t>
      </w:r>
      <w:r w:rsidR="00750F19">
        <w:rPr>
          <w:rFonts w:ascii="Times New Roman" w:eastAsia="Times New Roman" w:hAnsi="Times New Roman" w:cs="Times New Roman"/>
          <w:color w:val="000000"/>
          <w:sz w:val="24"/>
          <w:szCs w:val="24"/>
        </w:rPr>
        <w:t xml:space="preserve">He </w:t>
      </w:r>
      <w:r>
        <w:rPr>
          <w:rFonts w:ascii="Times New Roman" w:eastAsia="Times New Roman" w:hAnsi="Times New Roman" w:cs="Times New Roman"/>
          <w:color w:val="000000"/>
          <w:sz w:val="24"/>
          <w:szCs w:val="24"/>
        </w:rPr>
        <w:t>indicated several issues that the executives had with the screenplay, including the quality of the screenplay, the story line, and the cost of production.</w:t>
      </w:r>
      <w:r w:rsidR="000D2B19">
        <w:rPr>
          <w:rFonts w:ascii="Times New Roman" w:eastAsia="Times New Roman" w:hAnsi="Times New Roman" w:cs="Times New Roman"/>
          <w:color w:val="000000"/>
          <w:sz w:val="24"/>
          <w:szCs w:val="24"/>
        </w:rPr>
        <w:t xml:space="preserve"> </w:t>
      </w:r>
      <w:r w:rsidR="00750F19">
        <w:rPr>
          <w:rFonts w:ascii="Times New Roman" w:eastAsia="Times New Roman" w:hAnsi="Times New Roman" w:cs="Times New Roman"/>
          <w:i/>
          <w:color w:val="000000"/>
          <w:sz w:val="24"/>
          <w:szCs w:val="24"/>
        </w:rPr>
        <w:t xml:space="preserve">Id </w:t>
      </w:r>
      <w:r w:rsidR="00750F19">
        <w:rPr>
          <w:rFonts w:ascii="Times New Roman" w:eastAsia="Times New Roman" w:hAnsi="Times New Roman" w:cs="Times New Roman"/>
          <w:color w:val="000000"/>
          <w:sz w:val="24"/>
          <w:szCs w:val="24"/>
        </w:rPr>
        <w:t xml:space="preserve">at </w:t>
      </w:r>
      <w:r w:rsidR="00057709" w:rsidRPr="009D758D">
        <w:rPr>
          <w:rFonts w:ascii="Times New Roman" w:hAnsi="Times New Roman" w:cs="Times New Roman"/>
          <w:b/>
          <w:bCs/>
          <w:color w:val="000000"/>
          <w:sz w:val="24"/>
          <w:szCs w:val="24"/>
          <w:shd w:val="clear" w:color="auto" w:fill="FFFFFF"/>
        </w:rPr>
        <w:t>¶</w:t>
      </w:r>
      <w:r w:rsidR="00057709">
        <w:rPr>
          <w:rFonts w:ascii="Times New Roman" w:eastAsia="Times New Roman" w:hAnsi="Times New Roman" w:cs="Times New Roman"/>
          <w:color w:val="000000"/>
          <w:sz w:val="24"/>
          <w:szCs w:val="24"/>
        </w:rPr>
        <w:t xml:space="preserve"> 2</w:t>
      </w:r>
      <w:r w:rsidR="006513F0">
        <w:rPr>
          <w:rFonts w:ascii="Times New Roman" w:eastAsia="Times New Roman" w:hAnsi="Times New Roman" w:cs="Times New Roman"/>
          <w:color w:val="000000"/>
          <w:sz w:val="24"/>
          <w:szCs w:val="24"/>
        </w:rPr>
        <w:t>6</w:t>
      </w:r>
      <w:r w:rsidR="00057709">
        <w:rPr>
          <w:rFonts w:ascii="Times New Roman" w:eastAsia="Times New Roman" w:hAnsi="Times New Roman" w:cs="Times New Roman"/>
          <w:color w:val="000000"/>
          <w:sz w:val="24"/>
          <w:szCs w:val="24"/>
        </w:rPr>
        <w:t xml:space="preserve">.  </w:t>
      </w:r>
    </w:p>
    <w:p w14:paraId="43BFF8B3" w14:textId="77777777" w:rsidR="00787BF6" w:rsidRDefault="00856ED6" w:rsidP="00F13530">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On August 2, 2010, Defendants Lime and TinyTV created a series entitled </w:t>
      </w:r>
      <w:r>
        <w:rPr>
          <w:rFonts w:ascii="Times New Roman" w:eastAsia="Times New Roman" w:hAnsi="Times New Roman" w:cs="Times New Roman"/>
          <w:i/>
          <w:color w:val="000000"/>
          <w:sz w:val="24"/>
          <w:szCs w:val="24"/>
        </w:rPr>
        <w:t>The Tin Can</w:t>
      </w:r>
      <w:r>
        <w:rPr>
          <w:rFonts w:ascii="Times New Roman" w:eastAsia="Times New Roman" w:hAnsi="Times New Roman" w:cs="Times New Roman"/>
          <w:color w:val="000000"/>
          <w:sz w:val="24"/>
          <w:szCs w:val="24"/>
        </w:rPr>
        <w:t xml:space="preserve">. </w:t>
      </w:r>
      <w:r w:rsidR="00750F19">
        <w:rPr>
          <w:rFonts w:ascii="Times New Roman" w:eastAsia="Times New Roman" w:hAnsi="Times New Roman" w:cs="Times New Roman"/>
          <w:i/>
          <w:color w:val="000000"/>
          <w:sz w:val="24"/>
          <w:szCs w:val="24"/>
        </w:rPr>
        <w:t xml:space="preserve">Id </w:t>
      </w:r>
      <w:r w:rsidR="00750F19">
        <w:rPr>
          <w:rFonts w:ascii="Times New Roman" w:eastAsia="Times New Roman" w:hAnsi="Times New Roman" w:cs="Times New Roman"/>
          <w:color w:val="000000"/>
          <w:sz w:val="24"/>
          <w:szCs w:val="24"/>
        </w:rPr>
        <w:t xml:space="preserve">at </w:t>
      </w:r>
      <w:r w:rsidR="00057709" w:rsidRPr="009D758D">
        <w:rPr>
          <w:rFonts w:ascii="Times New Roman" w:hAnsi="Times New Roman" w:cs="Times New Roman"/>
          <w:b/>
          <w:bCs/>
          <w:color w:val="000000"/>
          <w:sz w:val="24"/>
          <w:szCs w:val="24"/>
          <w:shd w:val="clear" w:color="auto" w:fill="FFFFFF"/>
        </w:rPr>
        <w:t>¶</w:t>
      </w:r>
      <w:r w:rsidR="00057709">
        <w:rPr>
          <w:rFonts w:ascii="Times New Roman" w:eastAsia="Times New Roman" w:hAnsi="Times New Roman" w:cs="Times New Roman"/>
          <w:color w:val="000000"/>
          <w:sz w:val="24"/>
          <w:szCs w:val="24"/>
        </w:rPr>
        <w:t xml:space="preserve"> 2</w:t>
      </w:r>
      <w:r w:rsidR="006513F0">
        <w:rPr>
          <w:rFonts w:ascii="Times New Roman" w:eastAsia="Times New Roman" w:hAnsi="Times New Roman" w:cs="Times New Roman"/>
          <w:color w:val="000000"/>
          <w:sz w:val="24"/>
          <w:szCs w:val="24"/>
        </w:rPr>
        <w:t>8</w:t>
      </w:r>
      <w:r w:rsidR="0005770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In September 2010, an episode of </w:t>
      </w:r>
      <w:r>
        <w:rPr>
          <w:rFonts w:ascii="Times New Roman" w:eastAsia="Times New Roman" w:hAnsi="Times New Roman" w:cs="Times New Roman"/>
          <w:i/>
          <w:color w:val="000000"/>
          <w:sz w:val="24"/>
          <w:szCs w:val="24"/>
        </w:rPr>
        <w:t>The Tin Can</w:t>
      </w:r>
      <w:r>
        <w:rPr>
          <w:rFonts w:ascii="Times New Roman" w:eastAsia="Times New Roman" w:hAnsi="Times New Roman" w:cs="Times New Roman"/>
          <w:color w:val="000000"/>
          <w:sz w:val="24"/>
          <w:szCs w:val="24"/>
        </w:rPr>
        <w:t xml:space="preserve"> entitled “The Love Below” was produced and performed by Defendants.</w:t>
      </w:r>
      <w:r w:rsidR="000D2B19">
        <w:rPr>
          <w:rFonts w:ascii="Times New Roman" w:eastAsia="Times New Roman" w:hAnsi="Times New Roman" w:cs="Times New Roman"/>
          <w:color w:val="000000"/>
          <w:sz w:val="24"/>
          <w:szCs w:val="24"/>
        </w:rPr>
        <w:t xml:space="preserve"> </w:t>
      </w:r>
      <w:r w:rsidR="00750F19">
        <w:rPr>
          <w:rFonts w:ascii="Times New Roman" w:eastAsia="Times New Roman" w:hAnsi="Times New Roman" w:cs="Times New Roman"/>
          <w:i/>
          <w:color w:val="000000"/>
          <w:sz w:val="24"/>
          <w:szCs w:val="24"/>
        </w:rPr>
        <w:t xml:space="preserve">Id </w:t>
      </w:r>
      <w:r w:rsidR="00750F19">
        <w:rPr>
          <w:rFonts w:ascii="Times New Roman" w:eastAsia="Times New Roman" w:hAnsi="Times New Roman" w:cs="Times New Roman"/>
          <w:color w:val="000000"/>
          <w:sz w:val="24"/>
          <w:szCs w:val="24"/>
        </w:rPr>
        <w:t xml:space="preserve">at </w:t>
      </w:r>
      <w:r w:rsidR="00057709" w:rsidRPr="009D758D">
        <w:rPr>
          <w:rFonts w:ascii="Times New Roman" w:hAnsi="Times New Roman" w:cs="Times New Roman"/>
          <w:b/>
          <w:bCs/>
          <w:color w:val="000000"/>
          <w:sz w:val="24"/>
          <w:szCs w:val="24"/>
          <w:shd w:val="clear" w:color="auto" w:fill="FFFFFF"/>
        </w:rPr>
        <w:t>¶</w:t>
      </w:r>
      <w:r w:rsidR="00057709">
        <w:rPr>
          <w:rFonts w:ascii="Times New Roman" w:eastAsia="Times New Roman" w:hAnsi="Times New Roman" w:cs="Times New Roman"/>
          <w:color w:val="000000"/>
          <w:sz w:val="24"/>
          <w:szCs w:val="24"/>
        </w:rPr>
        <w:t xml:space="preserve"> 2</w:t>
      </w:r>
      <w:r w:rsidR="006513F0">
        <w:rPr>
          <w:rFonts w:ascii="Times New Roman" w:eastAsia="Times New Roman" w:hAnsi="Times New Roman" w:cs="Times New Roman"/>
          <w:color w:val="000000"/>
          <w:sz w:val="24"/>
          <w:szCs w:val="24"/>
        </w:rPr>
        <w:t>9</w:t>
      </w:r>
      <w:r w:rsidR="0005770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This screenplay was substantially similar to the screenplay Defendant Lime created for Plaintiff.</w:t>
      </w:r>
      <w:r w:rsidR="000D2B19">
        <w:rPr>
          <w:rFonts w:ascii="Times New Roman" w:eastAsia="Times New Roman" w:hAnsi="Times New Roman" w:cs="Times New Roman"/>
          <w:color w:val="000000"/>
          <w:sz w:val="24"/>
          <w:szCs w:val="24"/>
        </w:rPr>
        <w:t xml:space="preserve"> </w:t>
      </w:r>
      <w:r w:rsidR="00750F19">
        <w:rPr>
          <w:rFonts w:ascii="Times New Roman" w:eastAsia="Times New Roman" w:hAnsi="Times New Roman" w:cs="Times New Roman"/>
          <w:i/>
          <w:color w:val="000000"/>
          <w:sz w:val="24"/>
          <w:szCs w:val="24"/>
        </w:rPr>
        <w:t xml:space="preserve">Id </w:t>
      </w:r>
      <w:r w:rsidR="00750F19">
        <w:rPr>
          <w:rFonts w:ascii="Times New Roman" w:eastAsia="Times New Roman" w:hAnsi="Times New Roman" w:cs="Times New Roman"/>
          <w:color w:val="000000"/>
          <w:sz w:val="24"/>
          <w:szCs w:val="24"/>
        </w:rPr>
        <w:t xml:space="preserve">at </w:t>
      </w:r>
      <w:r w:rsidR="00057709" w:rsidRPr="009D758D">
        <w:rPr>
          <w:rFonts w:ascii="Times New Roman" w:hAnsi="Times New Roman" w:cs="Times New Roman"/>
          <w:b/>
          <w:bCs/>
          <w:color w:val="000000"/>
          <w:sz w:val="24"/>
          <w:szCs w:val="24"/>
          <w:shd w:val="clear" w:color="auto" w:fill="FFFFFF"/>
        </w:rPr>
        <w:t>¶</w:t>
      </w:r>
      <w:r w:rsidR="00057709">
        <w:rPr>
          <w:rFonts w:ascii="Times New Roman" w:eastAsia="Times New Roman" w:hAnsi="Times New Roman" w:cs="Times New Roman"/>
          <w:color w:val="000000"/>
          <w:sz w:val="24"/>
          <w:szCs w:val="24"/>
        </w:rPr>
        <w:t xml:space="preserve"> 2</w:t>
      </w:r>
      <w:r w:rsidR="006513F0">
        <w:rPr>
          <w:rFonts w:ascii="Times New Roman" w:eastAsia="Times New Roman" w:hAnsi="Times New Roman" w:cs="Times New Roman"/>
          <w:color w:val="000000"/>
          <w:sz w:val="24"/>
          <w:szCs w:val="24"/>
        </w:rPr>
        <w:t>8</w:t>
      </w:r>
      <w:r w:rsidR="00057709">
        <w:rPr>
          <w:rFonts w:ascii="Times New Roman" w:eastAsia="Times New Roman" w:hAnsi="Times New Roman" w:cs="Times New Roman"/>
          <w:color w:val="000000"/>
          <w:sz w:val="24"/>
          <w:szCs w:val="24"/>
        </w:rPr>
        <w:t xml:space="preserve">.  </w:t>
      </w:r>
    </w:p>
    <w:p w14:paraId="36B4B92E" w14:textId="77777777" w:rsidR="001D364E" w:rsidRDefault="00787BF6" w:rsidP="00515092">
      <w:pPr>
        <w:spacing w:after="0" w:line="480" w:lineRule="auto"/>
        <w:ind w:firstLine="720"/>
        <w:jc w:val="center"/>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ARGUMENT</w:t>
      </w:r>
    </w:p>
    <w:p w14:paraId="4E30DE7F" w14:textId="77777777" w:rsidR="00787BF6" w:rsidRDefault="00147A04" w:rsidP="00147A04">
      <w:pPr>
        <w:pStyle w:val="ListParagraph"/>
        <w:numPr>
          <w:ilvl w:val="0"/>
          <w:numId w:val="7"/>
        </w:num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THIS </w:t>
      </w:r>
      <w:r w:rsidR="0038436E" w:rsidRPr="00147A04">
        <w:rPr>
          <w:rFonts w:ascii="Times New Roman" w:eastAsia="Times New Roman" w:hAnsi="Times New Roman" w:cs="Times New Roman"/>
          <w:b/>
          <w:color w:val="000000"/>
          <w:sz w:val="24"/>
          <w:szCs w:val="24"/>
        </w:rPr>
        <w:t>CASE SHOULD</w:t>
      </w:r>
      <w:r w:rsidR="009D758D" w:rsidRPr="00147A04">
        <w:rPr>
          <w:rFonts w:ascii="Times New Roman" w:eastAsia="Times New Roman" w:hAnsi="Times New Roman" w:cs="Times New Roman"/>
          <w:b/>
          <w:color w:val="000000"/>
          <w:sz w:val="24"/>
          <w:szCs w:val="24"/>
        </w:rPr>
        <w:t xml:space="preserve"> BE DIMISSED BECAUSE PLAINTIFFS</w:t>
      </w:r>
      <w:r w:rsidR="0038436E" w:rsidRPr="00147A04">
        <w:rPr>
          <w:rFonts w:ascii="Times New Roman" w:eastAsia="Times New Roman" w:hAnsi="Times New Roman" w:cs="Times New Roman"/>
          <w:b/>
          <w:color w:val="000000"/>
          <w:sz w:val="24"/>
          <w:szCs w:val="24"/>
        </w:rPr>
        <w:t xml:space="preserve"> DO NOT STATE A CLAIM UPON WHICH RELIEF CAN BE GRANTED</w:t>
      </w:r>
    </w:p>
    <w:p w14:paraId="43D47E3C" w14:textId="77777777" w:rsidR="006E57E6" w:rsidRPr="00147A04" w:rsidRDefault="006E57E6" w:rsidP="006E57E6">
      <w:pPr>
        <w:pStyle w:val="ListParagraph"/>
        <w:spacing w:after="0" w:line="240" w:lineRule="auto"/>
        <w:rPr>
          <w:rFonts w:ascii="Times New Roman" w:eastAsia="Times New Roman" w:hAnsi="Times New Roman" w:cs="Times New Roman"/>
          <w:b/>
          <w:color w:val="000000"/>
          <w:sz w:val="24"/>
          <w:szCs w:val="24"/>
        </w:rPr>
      </w:pPr>
    </w:p>
    <w:p w14:paraId="49FBA44E" w14:textId="77777777" w:rsidR="00110085" w:rsidRPr="00110085" w:rsidRDefault="00147A04" w:rsidP="00147A04">
      <w:pPr>
        <w:spacing w:after="0" w:line="48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essential underlying facts of the case are not in dispute.</w:t>
      </w:r>
      <w:r w:rsidR="002D60F4" w:rsidRPr="0011008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Ms.</w:t>
      </w:r>
      <w:r w:rsidR="002D60F4" w:rsidRPr="00110085">
        <w:rPr>
          <w:rFonts w:ascii="Times New Roman" w:eastAsia="Times New Roman" w:hAnsi="Times New Roman" w:cs="Times New Roman"/>
          <w:color w:val="000000"/>
          <w:sz w:val="24"/>
          <w:szCs w:val="24"/>
        </w:rPr>
        <w:t xml:space="preserve"> Lime was the creator of the </w:t>
      </w:r>
      <w:r w:rsidR="00110085">
        <w:rPr>
          <w:rFonts w:ascii="Times New Roman" w:eastAsia="Times New Roman" w:hAnsi="Times New Roman" w:cs="Times New Roman"/>
          <w:color w:val="000000"/>
          <w:sz w:val="24"/>
          <w:szCs w:val="24"/>
        </w:rPr>
        <w:t xml:space="preserve">television </w:t>
      </w:r>
      <w:r w:rsidR="00110085" w:rsidRPr="00110085">
        <w:rPr>
          <w:rFonts w:ascii="Times New Roman" w:eastAsia="Times New Roman" w:hAnsi="Times New Roman" w:cs="Times New Roman"/>
          <w:color w:val="000000"/>
          <w:sz w:val="24"/>
          <w:szCs w:val="24"/>
        </w:rPr>
        <w:t xml:space="preserve">screenplay </w:t>
      </w:r>
      <w:r w:rsidR="00110085">
        <w:rPr>
          <w:rFonts w:ascii="Times New Roman" w:eastAsia="Times New Roman" w:hAnsi="Times New Roman" w:cs="Times New Roman"/>
          <w:color w:val="000000"/>
          <w:sz w:val="24"/>
          <w:szCs w:val="24"/>
        </w:rPr>
        <w:t xml:space="preserve">“Anticipatory </w:t>
      </w:r>
      <w:r>
        <w:rPr>
          <w:rFonts w:ascii="Times New Roman" w:eastAsia="Times New Roman" w:hAnsi="Times New Roman" w:cs="Times New Roman"/>
          <w:color w:val="000000"/>
          <w:sz w:val="24"/>
          <w:szCs w:val="24"/>
        </w:rPr>
        <w:t>Repudiation,</w:t>
      </w:r>
      <w:r w:rsidR="0011008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and no written contract was signed at the time of this agreement or prior to the creation of the screenplay indicating that it was to be considered </w:t>
      </w:r>
      <w:r>
        <w:rPr>
          <w:rFonts w:ascii="Times New Roman" w:eastAsia="Times New Roman" w:hAnsi="Times New Roman" w:cs="Times New Roman"/>
          <w:color w:val="000000"/>
          <w:sz w:val="24"/>
          <w:szCs w:val="24"/>
        </w:rPr>
        <w:lastRenderedPageBreak/>
        <w:t>a work made for hire.</w:t>
      </w:r>
      <w:r w:rsidR="00110085">
        <w:rPr>
          <w:rFonts w:ascii="Times New Roman" w:eastAsia="Times New Roman" w:hAnsi="Times New Roman" w:cs="Times New Roman"/>
          <w:color w:val="000000"/>
          <w:sz w:val="24"/>
          <w:szCs w:val="24"/>
        </w:rPr>
        <w:t xml:space="preserve">  The contested issue</w:t>
      </w:r>
      <w:r w:rsidR="00515092">
        <w:rPr>
          <w:rFonts w:ascii="Times New Roman" w:eastAsia="Times New Roman" w:hAnsi="Times New Roman" w:cs="Times New Roman"/>
          <w:color w:val="000000"/>
          <w:sz w:val="24"/>
          <w:szCs w:val="24"/>
        </w:rPr>
        <w:t xml:space="preserve"> for the purposes of this motion</w:t>
      </w:r>
      <w:r w:rsidR="00110085">
        <w:rPr>
          <w:rFonts w:ascii="Times New Roman" w:eastAsia="Times New Roman" w:hAnsi="Times New Roman" w:cs="Times New Roman"/>
          <w:color w:val="000000"/>
          <w:sz w:val="24"/>
          <w:szCs w:val="24"/>
        </w:rPr>
        <w:t xml:space="preserve"> is whether or not this screenplay constitutes a </w:t>
      </w:r>
      <w:r>
        <w:rPr>
          <w:rFonts w:ascii="Times New Roman" w:eastAsia="Times New Roman" w:hAnsi="Times New Roman" w:cs="Times New Roman"/>
          <w:color w:val="000000"/>
          <w:sz w:val="24"/>
          <w:szCs w:val="24"/>
        </w:rPr>
        <w:t>“</w:t>
      </w:r>
      <w:r w:rsidR="00110085">
        <w:rPr>
          <w:rFonts w:ascii="Times New Roman" w:eastAsia="Times New Roman" w:hAnsi="Times New Roman" w:cs="Times New Roman"/>
          <w:color w:val="000000"/>
          <w:sz w:val="24"/>
          <w:szCs w:val="24"/>
        </w:rPr>
        <w:t>work made for hire</w:t>
      </w:r>
      <w:r>
        <w:rPr>
          <w:rFonts w:ascii="Times New Roman" w:eastAsia="Times New Roman" w:hAnsi="Times New Roman" w:cs="Times New Roman"/>
          <w:color w:val="000000"/>
          <w:sz w:val="24"/>
          <w:szCs w:val="24"/>
        </w:rPr>
        <w:t>”</w:t>
      </w:r>
      <w:r w:rsidR="00110085">
        <w:rPr>
          <w:rFonts w:ascii="Times New Roman" w:eastAsia="Times New Roman" w:hAnsi="Times New Roman" w:cs="Times New Roman"/>
          <w:color w:val="000000"/>
          <w:sz w:val="24"/>
          <w:szCs w:val="24"/>
        </w:rPr>
        <w:t xml:space="preserve"> under the Copyright Act of 1976</w:t>
      </w:r>
      <w:r w:rsidR="001D4762">
        <w:rPr>
          <w:rFonts w:ascii="Times New Roman" w:eastAsia="Times New Roman" w:hAnsi="Times New Roman" w:cs="Times New Roman"/>
          <w:color w:val="000000"/>
          <w:sz w:val="24"/>
          <w:szCs w:val="24"/>
        </w:rPr>
        <w:t xml:space="preserve"> and, as a result, was the intellectual property of the Plaintiff</w:t>
      </w:r>
      <w:r w:rsidR="00110085">
        <w:rPr>
          <w:rFonts w:ascii="Times New Roman" w:eastAsia="Times New Roman" w:hAnsi="Times New Roman" w:cs="Times New Roman"/>
          <w:color w:val="000000"/>
          <w:sz w:val="24"/>
          <w:szCs w:val="24"/>
        </w:rPr>
        <w:t>.</w:t>
      </w:r>
      <w:r w:rsidR="00515092">
        <w:rPr>
          <w:rFonts w:ascii="Times New Roman" w:eastAsia="Times New Roman" w:hAnsi="Times New Roman" w:cs="Times New Roman"/>
          <w:color w:val="000000"/>
          <w:sz w:val="24"/>
          <w:szCs w:val="24"/>
        </w:rPr>
        <w:t xml:space="preserve"> </w:t>
      </w:r>
      <w:r w:rsidR="00AC5FEC">
        <w:rPr>
          <w:rFonts w:ascii="Times New Roman" w:eastAsia="Times New Roman" w:hAnsi="Times New Roman" w:cs="Times New Roman"/>
          <w:color w:val="000000"/>
          <w:sz w:val="24"/>
          <w:szCs w:val="24"/>
        </w:rPr>
        <w:t xml:space="preserve"> </w:t>
      </w:r>
      <w:r w:rsidR="002E3058">
        <w:rPr>
          <w:rFonts w:ascii="Times New Roman" w:eastAsia="Times New Roman" w:hAnsi="Times New Roman" w:cs="Times New Roman"/>
          <w:color w:val="000000"/>
          <w:sz w:val="24"/>
          <w:szCs w:val="24"/>
        </w:rPr>
        <w:t>As set forth below in more detail, Ms. Lime’s screenplay was not a work-made-for-hire.  Specifically, Ms. Lime was never an employee of the Defendant, and there was no written instrument</w:t>
      </w:r>
      <w:r w:rsidR="00536A2B">
        <w:rPr>
          <w:rFonts w:ascii="Times New Roman" w:eastAsia="Times New Roman" w:hAnsi="Times New Roman" w:cs="Times New Roman"/>
          <w:color w:val="000000"/>
          <w:sz w:val="24"/>
          <w:szCs w:val="24"/>
        </w:rPr>
        <w:t xml:space="preserve"> prior to the creation of the work indicating that the screenplay was a work-made-for-hire</w:t>
      </w:r>
      <w:r w:rsidR="009E0D38">
        <w:rPr>
          <w:rFonts w:ascii="Times New Roman" w:eastAsia="Times New Roman" w:hAnsi="Times New Roman" w:cs="Times New Roman"/>
          <w:color w:val="000000"/>
          <w:sz w:val="24"/>
          <w:szCs w:val="24"/>
        </w:rPr>
        <w:t xml:space="preserve">; this instrument was not signed until after the completion of the work.  The statute does not specify whether or not the written agreement must be executed prior to the creation of the work.  The main issue for the court to decide in this case is whether this written agreement is valid under the statute even though it was not signed until after the completion of the work; Ms. Lime and TinyTV argue that it should not be considered valid. </w:t>
      </w:r>
    </w:p>
    <w:p w14:paraId="55DB1C60" w14:textId="77777777" w:rsidR="005652ED" w:rsidRDefault="00147A04" w:rsidP="00147A04">
      <w:pPr>
        <w:pStyle w:val="ListParagraph"/>
        <w:numPr>
          <w:ilvl w:val="0"/>
          <w:numId w:val="8"/>
        </w:num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9E0D38">
        <w:rPr>
          <w:rFonts w:ascii="Times New Roman" w:eastAsia="Times New Roman" w:hAnsi="Times New Roman" w:cs="Times New Roman"/>
          <w:b/>
          <w:color w:val="000000"/>
          <w:sz w:val="24"/>
          <w:szCs w:val="24"/>
        </w:rPr>
        <w:t xml:space="preserve">If There is No Valid Work Made For Hire Agreement, </w:t>
      </w:r>
      <w:r w:rsidR="006E57E6">
        <w:rPr>
          <w:rFonts w:ascii="Times New Roman" w:eastAsia="Times New Roman" w:hAnsi="Times New Roman" w:cs="Times New Roman"/>
          <w:b/>
          <w:color w:val="000000"/>
          <w:sz w:val="24"/>
          <w:szCs w:val="24"/>
        </w:rPr>
        <w:t>Ms</w:t>
      </w:r>
      <w:r>
        <w:rPr>
          <w:rFonts w:ascii="Times New Roman" w:eastAsia="Times New Roman" w:hAnsi="Times New Roman" w:cs="Times New Roman"/>
          <w:b/>
          <w:color w:val="000000"/>
          <w:sz w:val="24"/>
          <w:szCs w:val="24"/>
        </w:rPr>
        <w:t xml:space="preserve">. Lime Retains </w:t>
      </w:r>
      <w:r w:rsidR="006E57E6">
        <w:rPr>
          <w:rFonts w:ascii="Times New Roman" w:eastAsia="Times New Roman" w:hAnsi="Times New Roman" w:cs="Times New Roman"/>
          <w:b/>
          <w:color w:val="000000"/>
          <w:sz w:val="24"/>
          <w:szCs w:val="24"/>
        </w:rPr>
        <w:t xml:space="preserve">Original </w:t>
      </w:r>
      <w:r>
        <w:rPr>
          <w:rFonts w:ascii="Times New Roman" w:eastAsia="Times New Roman" w:hAnsi="Times New Roman" w:cs="Times New Roman"/>
          <w:b/>
          <w:color w:val="000000"/>
          <w:sz w:val="24"/>
          <w:szCs w:val="24"/>
        </w:rPr>
        <w:t>Ownership of the Work</w:t>
      </w:r>
    </w:p>
    <w:p w14:paraId="51DC791F" w14:textId="77777777" w:rsidR="00147A04" w:rsidRPr="00147A04" w:rsidRDefault="00147A04" w:rsidP="00147A04">
      <w:pPr>
        <w:spacing w:after="0" w:line="240" w:lineRule="auto"/>
        <w:rPr>
          <w:rFonts w:ascii="Times New Roman" w:eastAsia="Times New Roman" w:hAnsi="Times New Roman" w:cs="Times New Roman"/>
          <w:b/>
          <w:color w:val="000000"/>
          <w:sz w:val="24"/>
          <w:szCs w:val="24"/>
        </w:rPr>
      </w:pPr>
    </w:p>
    <w:p w14:paraId="121F89D5" w14:textId="77777777" w:rsidR="0064298F" w:rsidRDefault="002E3058" w:rsidP="00EC640F">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disputed legal issue in this case is whether or not the Plaintiff owns the screenplay “Anticipatory Repudiation,” authored by Ms. Lime. </w:t>
      </w:r>
      <w:r w:rsidR="005652ED">
        <w:rPr>
          <w:rFonts w:ascii="Times New Roman" w:eastAsia="Times New Roman" w:hAnsi="Times New Roman" w:cs="Times New Roman"/>
          <w:color w:val="000000"/>
          <w:sz w:val="24"/>
          <w:szCs w:val="24"/>
        </w:rPr>
        <w:t xml:space="preserve">Ownership of a work made for hire is governed by § 201 of the Copyright Act of 1976. </w:t>
      </w:r>
      <w:r w:rsidR="005652ED" w:rsidRPr="005652ED">
        <w:rPr>
          <w:rFonts w:ascii="Times New Roman" w:eastAsia="Times New Roman" w:hAnsi="Times New Roman" w:cs="Times New Roman"/>
          <w:color w:val="000000"/>
          <w:sz w:val="24"/>
          <w:szCs w:val="24"/>
        </w:rPr>
        <w:t xml:space="preserve">Under this Act, “In the case of a work made for hire, the employer or other person for whom the work was prepared is considered the author for purposes of this title and, unless the parties have expressly agreed otherwise in a written instrument signed by them, owns all of the rights comprised in the copyright.” </w:t>
      </w:r>
      <w:r w:rsidR="00B261E7">
        <w:rPr>
          <w:rFonts w:ascii="Times New Roman" w:eastAsia="Times New Roman" w:hAnsi="Times New Roman" w:cs="Times New Roman"/>
          <w:color w:val="000000"/>
          <w:sz w:val="24"/>
          <w:szCs w:val="24"/>
        </w:rPr>
        <w:t>17 U.S.C.</w:t>
      </w:r>
      <w:r w:rsidR="005652ED" w:rsidRPr="00F176F8">
        <w:rPr>
          <w:rFonts w:ascii="Times New Roman" w:eastAsia="Times New Roman" w:hAnsi="Times New Roman" w:cs="Times New Roman"/>
          <w:color w:val="000000"/>
          <w:sz w:val="24"/>
          <w:szCs w:val="24"/>
        </w:rPr>
        <w:t xml:space="preserve"> § 101 (</w:t>
      </w:r>
      <w:r w:rsidR="00FD1639">
        <w:rPr>
          <w:rFonts w:ascii="Times New Roman" w:eastAsia="Times New Roman" w:hAnsi="Times New Roman" w:cs="Times New Roman"/>
          <w:color w:val="000000"/>
          <w:sz w:val="24"/>
          <w:szCs w:val="24"/>
        </w:rPr>
        <w:t>2010</w:t>
      </w:r>
      <w:r w:rsidR="005652ED" w:rsidRPr="00F176F8">
        <w:rPr>
          <w:rFonts w:ascii="Times New Roman" w:eastAsia="Times New Roman" w:hAnsi="Times New Roman" w:cs="Times New Roman"/>
          <w:color w:val="000000"/>
          <w:sz w:val="24"/>
          <w:szCs w:val="24"/>
        </w:rPr>
        <w:t>).</w:t>
      </w:r>
      <w:r w:rsidR="0064298F">
        <w:rPr>
          <w:rFonts w:ascii="Times New Roman" w:eastAsia="Times New Roman" w:hAnsi="Times New Roman" w:cs="Times New Roman"/>
          <w:color w:val="000000"/>
          <w:sz w:val="24"/>
          <w:szCs w:val="24"/>
        </w:rPr>
        <w:t xml:space="preserve"> If there is no valid work-made-for-hire agreement, transfer, or other comparable agreement, the presumption is that the author is the owner of</w:t>
      </w:r>
      <w:r w:rsidR="007F1CCC">
        <w:rPr>
          <w:rFonts w:ascii="Times New Roman" w:eastAsia="Times New Roman" w:hAnsi="Times New Roman" w:cs="Times New Roman"/>
          <w:color w:val="000000"/>
          <w:sz w:val="24"/>
          <w:szCs w:val="24"/>
        </w:rPr>
        <w:t xml:space="preserve"> the copyright in his or</w:t>
      </w:r>
      <w:r w:rsidR="0064298F">
        <w:rPr>
          <w:rFonts w:ascii="Times New Roman" w:eastAsia="Times New Roman" w:hAnsi="Times New Roman" w:cs="Times New Roman"/>
          <w:color w:val="000000"/>
          <w:sz w:val="24"/>
          <w:szCs w:val="24"/>
        </w:rPr>
        <w:t xml:space="preserve"> her own works</w:t>
      </w:r>
      <w:r w:rsidR="007F1CCC">
        <w:rPr>
          <w:rFonts w:ascii="Times New Roman" w:eastAsia="Times New Roman" w:hAnsi="Times New Roman" w:cs="Times New Roman"/>
          <w:color w:val="000000"/>
          <w:sz w:val="24"/>
          <w:szCs w:val="24"/>
        </w:rPr>
        <w:t>. 17 U.S.C. § 201(a) (</w:t>
      </w:r>
      <w:r w:rsidR="00FD1639">
        <w:rPr>
          <w:rFonts w:ascii="Times New Roman" w:eastAsia="Times New Roman" w:hAnsi="Times New Roman" w:cs="Times New Roman"/>
          <w:color w:val="000000"/>
          <w:sz w:val="24"/>
          <w:szCs w:val="24"/>
        </w:rPr>
        <w:t>2010</w:t>
      </w:r>
      <w:r w:rsidR="007F1CCC">
        <w:rPr>
          <w:rFonts w:ascii="Times New Roman" w:eastAsia="Times New Roman" w:hAnsi="Times New Roman" w:cs="Times New Roman"/>
          <w:color w:val="000000"/>
          <w:sz w:val="24"/>
          <w:szCs w:val="24"/>
        </w:rPr>
        <w:t>)</w:t>
      </w:r>
    </w:p>
    <w:p w14:paraId="5EF7759C" w14:textId="77777777" w:rsidR="005652ED" w:rsidRPr="00F13530" w:rsidRDefault="002E3058" w:rsidP="00EC640F">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Plaintiff argues that, based on this provision, they have ownership rights of the screenplay and that Ms. Lime and TinyTV unlawfully infringed on these rights by using portions </w:t>
      </w:r>
      <w:r>
        <w:rPr>
          <w:rFonts w:ascii="Times New Roman" w:eastAsia="Times New Roman" w:hAnsi="Times New Roman" w:cs="Times New Roman"/>
          <w:color w:val="000000"/>
          <w:sz w:val="24"/>
          <w:szCs w:val="24"/>
        </w:rPr>
        <w:lastRenderedPageBreak/>
        <w:t xml:space="preserve">of the screenplay in the series </w:t>
      </w:r>
      <w:r>
        <w:rPr>
          <w:rFonts w:ascii="Times New Roman" w:eastAsia="Times New Roman" w:hAnsi="Times New Roman" w:cs="Times New Roman"/>
          <w:i/>
          <w:color w:val="000000"/>
          <w:sz w:val="24"/>
          <w:szCs w:val="24"/>
        </w:rPr>
        <w:t>The Tin Can</w:t>
      </w:r>
      <w:r>
        <w:rPr>
          <w:rFonts w:ascii="Times New Roman" w:eastAsia="Times New Roman" w:hAnsi="Times New Roman" w:cs="Times New Roman"/>
          <w:color w:val="000000"/>
          <w:sz w:val="24"/>
          <w:szCs w:val="24"/>
        </w:rPr>
        <w:t xml:space="preserve">. </w:t>
      </w:r>
      <w:r w:rsidR="0064298F">
        <w:rPr>
          <w:rFonts w:ascii="Times New Roman" w:eastAsia="Times New Roman" w:hAnsi="Times New Roman" w:cs="Times New Roman"/>
          <w:color w:val="000000"/>
          <w:sz w:val="24"/>
          <w:szCs w:val="24"/>
        </w:rPr>
        <w:t>However, unless</w:t>
      </w:r>
      <w:r w:rsidR="00F76585">
        <w:rPr>
          <w:rFonts w:ascii="Times New Roman" w:eastAsia="Times New Roman" w:hAnsi="Times New Roman" w:cs="Times New Roman"/>
          <w:color w:val="000000"/>
          <w:sz w:val="24"/>
          <w:szCs w:val="24"/>
        </w:rPr>
        <w:t xml:space="preserve"> the work created by Ms. Lime falls under the definition of a work-made-for-hire as listed in §</w:t>
      </w:r>
      <w:r w:rsidR="00F76585">
        <w:t> </w:t>
      </w:r>
      <w:r w:rsidR="00F76585">
        <w:rPr>
          <w:rFonts w:ascii="Times New Roman" w:eastAsia="Times New Roman" w:hAnsi="Times New Roman" w:cs="Times New Roman"/>
          <w:color w:val="000000"/>
          <w:sz w:val="24"/>
          <w:szCs w:val="24"/>
        </w:rPr>
        <w:t>101 of the Act</w:t>
      </w:r>
      <w:r w:rsidR="0064298F">
        <w:rPr>
          <w:rFonts w:ascii="Times New Roman" w:eastAsia="Times New Roman" w:hAnsi="Times New Roman" w:cs="Times New Roman"/>
          <w:color w:val="000000"/>
          <w:sz w:val="24"/>
          <w:szCs w:val="24"/>
        </w:rPr>
        <w:t>, she retains ownership of this work</w:t>
      </w:r>
      <w:r w:rsidR="00F76585">
        <w:rPr>
          <w:rFonts w:ascii="Times New Roman" w:eastAsia="Times New Roman" w:hAnsi="Times New Roman" w:cs="Times New Roman"/>
          <w:color w:val="000000"/>
          <w:sz w:val="24"/>
          <w:szCs w:val="24"/>
        </w:rPr>
        <w:t>.  Ms. Lime and TinyTV contend that it does not</w:t>
      </w:r>
      <w:r w:rsidR="0064298F">
        <w:rPr>
          <w:rFonts w:ascii="Times New Roman" w:eastAsia="Times New Roman" w:hAnsi="Times New Roman" w:cs="Times New Roman"/>
          <w:color w:val="000000"/>
          <w:sz w:val="24"/>
          <w:szCs w:val="24"/>
        </w:rPr>
        <w:t xml:space="preserve"> qualify as a work-made-for-hire</w:t>
      </w:r>
      <w:r w:rsidR="00F76585">
        <w:rPr>
          <w:rFonts w:ascii="Times New Roman" w:eastAsia="Times New Roman" w:hAnsi="Times New Roman" w:cs="Times New Roman"/>
          <w:color w:val="000000"/>
          <w:sz w:val="24"/>
          <w:szCs w:val="24"/>
        </w:rPr>
        <w:t xml:space="preserve"> and that</w:t>
      </w:r>
      <w:r w:rsidR="0064298F">
        <w:rPr>
          <w:rFonts w:ascii="Times New Roman" w:eastAsia="Times New Roman" w:hAnsi="Times New Roman" w:cs="Times New Roman"/>
          <w:color w:val="000000"/>
          <w:sz w:val="24"/>
          <w:szCs w:val="24"/>
        </w:rPr>
        <w:t xml:space="preserve"> Ms. Lime retains ownership of</w:t>
      </w:r>
      <w:r w:rsidR="00F76585">
        <w:rPr>
          <w:rFonts w:ascii="Times New Roman" w:eastAsia="Times New Roman" w:hAnsi="Times New Roman" w:cs="Times New Roman"/>
          <w:color w:val="000000"/>
          <w:sz w:val="24"/>
          <w:szCs w:val="24"/>
        </w:rPr>
        <w:t xml:space="preserve"> the screenplay.</w:t>
      </w:r>
    </w:p>
    <w:p w14:paraId="5667DB94" w14:textId="77777777" w:rsidR="00147A04" w:rsidRDefault="00147A04" w:rsidP="00147A04">
      <w:pPr>
        <w:pStyle w:val="ListParagraph"/>
        <w:numPr>
          <w:ilvl w:val="0"/>
          <w:numId w:val="8"/>
        </w:num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Agreement Between Ms. Lime and Plaintiff Does Not </w:t>
      </w:r>
      <w:r w:rsidR="009E0D38">
        <w:rPr>
          <w:rFonts w:ascii="Times New Roman" w:eastAsia="Times New Roman" w:hAnsi="Times New Roman" w:cs="Times New Roman"/>
          <w:b/>
          <w:color w:val="000000"/>
          <w:sz w:val="24"/>
          <w:szCs w:val="24"/>
        </w:rPr>
        <w:t xml:space="preserve">Fulfill Requirements for a Work Made For </w:t>
      </w:r>
      <w:r>
        <w:rPr>
          <w:rFonts w:ascii="Times New Roman" w:eastAsia="Times New Roman" w:hAnsi="Times New Roman" w:cs="Times New Roman"/>
          <w:b/>
          <w:color w:val="000000"/>
          <w:sz w:val="24"/>
          <w:szCs w:val="24"/>
        </w:rPr>
        <w:t>Hire</w:t>
      </w:r>
    </w:p>
    <w:p w14:paraId="695FAAE8" w14:textId="77777777" w:rsidR="00147A04" w:rsidRPr="00147A04" w:rsidRDefault="00147A04" w:rsidP="00147A04">
      <w:pPr>
        <w:pStyle w:val="ListParagraph"/>
        <w:spacing w:after="0" w:line="240" w:lineRule="auto"/>
        <w:rPr>
          <w:rFonts w:ascii="Times New Roman" w:eastAsia="Times New Roman" w:hAnsi="Times New Roman" w:cs="Times New Roman"/>
          <w:b/>
          <w:color w:val="000000"/>
          <w:sz w:val="24"/>
          <w:szCs w:val="24"/>
        </w:rPr>
      </w:pPr>
    </w:p>
    <w:p w14:paraId="162C86F0" w14:textId="77777777" w:rsidR="00147A04" w:rsidRDefault="00515092" w:rsidP="00EC640F">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screenplay “Anticipatory Repudiation” was not a work-made-for-hire</w:t>
      </w:r>
      <w:r w:rsidR="001D4762">
        <w:rPr>
          <w:rFonts w:ascii="Times New Roman" w:eastAsia="Times New Roman" w:hAnsi="Times New Roman" w:cs="Times New Roman"/>
          <w:color w:val="000000"/>
          <w:sz w:val="24"/>
          <w:szCs w:val="24"/>
        </w:rPr>
        <w:t xml:space="preserve"> as governed by the Copyright Act of 1976</w:t>
      </w:r>
      <w:r>
        <w:rPr>
          <w:rFonts w:ascii="Times New Roman" w:eastAsia="Times New Roman" w:hAnsi="Times New Roman" w:cs="Times New Roman"/>
          <w:color w:val="000000"/>
          <w:sz w:val="24"/>
          <w:szCs w:val="24"/>
        </w:rPr>
        <w:t>.</w:t>
      </w:r>
      <w:r w:rsidR="005652ED">
        <w:rPr>
          <w:rFonts w:ascii="Times New Roman" w:eastAsia="Times New Roman" w:hAnsi="Times New Roman" w:cs="Times New Roman"/>
          <w:color w:val="000000"/>
          <w:sz w:val="24"/>
          <w:szCs w:val="24"/>
        </w:rPr>
        <w:t xml:space="preserve">  </w:t>
      </w:r>
      <w:r w:rsidR="001D4762">
        <w:rPr>
          <w:rFonts w:ascii="Times New Roman" w:eastAsia="Times New Roman" w:hAnsi="Times New Roman" w:cs="Times New Roman"/>
          <w:color w:val="000000"/>
          <w:sz w:val="24"/>
          <w:szCs w:val="24"/>
        </w:rPr>
        <w:t xml:space="preserve">A </w:t>
      </w:r>
      <w:r w:rsidR="00110085" w:rsidRPr="00110085">
        <w:rPr>
          <w:rFonts w:ascii="Times New Roman" w:eastAsia="Times New Roman" w:hAnsi="Times New Roman" w:cs="Times New Roman"/>
          <w:color w:val="000000"/>
          <w:sz w:val="24"/>
          <w:szCs w:val="24"/>
        </w:rPr>
        <w:t xml:space="preserve">“work-made-for-hire” </w:t>
      </w:r>
      <w:r w:rsidR="001D4762">
        <w:rPr>
          <w:rFonts w:ascii="Times New Roman" w:eastAsia="Times New Roman" w:hAnsi="Times New Roman" w:cs="Times New Roman"/>
          <w:color w:val="000000"/>
          <w:sz w:val="24"/>
          <w:szCs w:val="24"/>
        </w:rPr>
        <w:t xml:space="preserve">is </w:t>
      </w:r>
      <w:r w:rsidR="005652ED">
        <w:rPr>
          <w:rFonts w:ascii="Times New Roman" w:eastAsia="Times New Roman" w:hAnsi="Times New Roman" w:cs="Times New Roman"/>
          <w:color w:val="000000"/>
          <w:sz w:val="24"/>
          <w:szCs w:val="24"/>
        </w:rPr>
        <w:t>defined in § 101</w:t>
      </w:r>
      <w:r w:rsidR="00F13530">
        <w:rPr>
          <w:rFonts w:ascii="Times New Roman" w:eastAsia="Times New Roman" w:hAnsi="Times New Roman" w:cs="Times New Roman"/>
          <w:color w:val="000000"/>
          <w:sz w:val="24"/>
          <w:szCs w:val="24"/>
        </w:rPr>
        <w:t xml:space="preserve"> of the Act</w:t>
      </w:r>
      <w:r w:rsidR="00202768">
        <w:rPr>
          <w:rFonts w:ascii="Times New Roman" w:eastAsia="Times New Roman" w:hAnsi="Times New Roman" w:cs="Times New Roman"/>
          <w:color w:val="000000"/>
          <w:sz w:val="24"/>
          <w:szCs w:val="24"/>
        </w:rPr>
        <w:t>.</w:t>
      </w:r>
      <w:r w:rsidR="00EC640F">
        <w:rPr>
          <w:rFonts w:ascii="Times New Roman" w:eastAsia="Times New Roman" w:hAnsi="Times New Roman" w:cs="Times New Roman"/>
          <w:color w:val="000000"/>
          <w:sz w:val="24"/>
          <w:szCs w:val="24"/>
        </w:rPr>
        <w:t xml:space="preserve">  Based on the relevant provision of the</w:t>
      </w:r>
      <w:r w:rsidR="006513F0">
        <w:rPr>
          <w:rFonts w:ascii="Times New Roman" w:eastAsia="Times New Roman" w:hAnsi="Times New Roman" w:cs="Times New Roman"/>
          <w:color w:val="000000"/>
          <w:sz w:val="24"/>
          <w:szCs w:val="24"/>
        </w:rPr>
        <w:t xml:space="preserve"> statute, the courts have identified two means by which a work-made-for-hire can arise: </w:t>
      </w:r>
      <w:r w:rsidR="0038436E">
        <w:rPr>
          <w:rFonts w:ascii="Times New Roman" w:eastAsia="Times New Roman" w:hAnsi="Times New Roman" w:cs="Times New Roman"/>
          <w:color w:val="000000"/>
          <w:sz w:val="24"/>
          <w:szCs w:val="24"/>
        </w:rPr>
        <w:t xml:space="preserve">“one for employees and one for independent contractors.” </w:t>
      </w:r>
      <w:r w:rsidR="0038436E" w:rsidRPr="0038436E">
        <w:rPr>
          <w:rFonts w:ascii="Times New Roman" w:eastAsia="Times New Roman" w:hAnsi="Times New Roman" w:cs="Times New Roman"/>
          <w:i/>
          <w:color w:val="000000"/>
          <w:sz w:val="24"/>
          <w:szCs w:val="24"/>
        </w:rPr>
        <w:t>Community for Creative Non-Violence v. Rei</w:t>
      </w:r>
      <w:r w:rsidR="0038436E">
        <w:rPr>
          <w:rFonts w:ascii="Times New Roman" w:eastAsia="Times New Roman" w:hAnsi="Times New Roman" w:cs="Times New Roman"/>
          <w:i/>
          <w:color w:val="000000"/>
          <w:sz w:val="24"/>
          <w:szCs w:val="24"/>
        </w:rPr>
        <w:t>d</w:t>
      </w:r>
      <w:r w:rsidR="006C4395">
        <w:rPr>
          <w:rFonts w:ascii="Times New Roman" w:eastAsia="Times New Roman" w:hAnsi="Times New Roman" w:cs="Times New Roman"/>
          <w:i/>
          <w:color w:val="000000"/>
          <w:sz w:val="24"/>
          <w:szCs w:val="24"/>
        </w:rPr>
        <w:t>,</w:t>
      </w:r>
      <w:r w:rsidR="0038436E" w:rsidRPr="0038436E">
        <w:rPr>
          <w:rFonts w:ascii="Times New Roman" w:eastAsia="Times New Roman" w:hAnsi="Times New Roman" w:cs="Times New Roman"/>
          <w:i/>
          <w:color w:val="000000"/>
          <w:sz w:val="24"/>
          <w:szCs w:val="24"/>
        </w:rPr>
        <w:t xml:space="preserve"> </w:t>
      </w:r>
      <w:r w:rsidR="0038436E" w:rsidRPr="00F176F8">
        <w:rPr>
          <w:rFonts w:ascii="Times New Roman" w:eastAsia="Times New Roman" w:hAnsi="Times New Roman" w:cs="Times New Roman"/>
          <w:color w:val="000000"/>
          <w:sz w:val="24"/>
          <w:szCs w:val="24"/>
        </w:rPr>
        <w:t>490 U.S. 730, 743</w:t>
      </w:r>
      <w:r w:rsidR="00F176F8">
        <w:rPr>
          <w:rFonts w:ascii="Times New Roman" w:eastAsia="Times New Roman" w:hAnsi="Times New Roman" w:cs="Times New Roman"/>
          <w:color w:val="000000"/>
          <w:sz w:val="24"/>
          <w:szCs w:val="24"/>
        </w:rPr>
        <w:t>.</w:t>
      </w:r>
      <w:r w:rsidR="00EC640F">
        <w:rPr>
          <w:rFonts w:ascii="Times New Roman" w:eastAsia="Times New Roman" w:hAnsi="Times New Roman" w:cs="Times New Roman"/>
          <w:color w:val="000000"/>
          <w:sz w:val="24"/>
          <w:szCs w:val="24"/>
        </w:rPr>
        <w:t xml:space="preserve">  Under the first section, any work “created by an employee within the scope of his or her employment” is considered a work-made-for-hire. 17 U.S.C.</w:t>
      </w:r>
      <w:r w:rsidR="00EC640F" w:rsidRPr="00F176F8">
        <w:rPr>
          <w:rFonts w:ascii="Times New Roman" w:eastAsia="Times New Roman" w:hAnsi="Times New Roman" w:cs="Times New Roman"/>
          <w:color w:val="000000"/>
          <w:sz w:val="24"/>
          <w:szCs w:val="24"/>
        </w:rPr>
        <w:t xml:space="preserve"> § 101 (</w:t>
      </w:r>
      <w:r w:rsidR="00FD1639">
        <w:rPr>
          <w:rFonts w:ascii="Times New Roman" w:eastAsia="Times New Roman" w:hAnsi="Times New Roman" w:cs="Times New Roman"/>
          <w:color w:val="000000"/>
          <w:sz w:val="24"/>
          <w:szCs w:val="24"/>
        </w:rPr>
        <w:t>2010</w:t>
      </w:r>
      <w:r w:rsidR="00EC640F" w:rsidRPr="00F176F8">
        <w:rPr>
          <w:rFonts w:ascii="Times New Roman" w:eastAsia="Times New Roman" w:hAnsi="Times New Roman" w:cs="Times New Roman"/>
          <w:color w:val="000000"/>
          <w:sz w:val="24"/>
          <w:szCs w:val="24"/>
        </w:rPr>
        <w:t>).</w:t>
      </w:r>
      <w:r w:rsidR="00EC640F">
        <w:rPr>
          <w:rFonts w:ascii="Times New Roman" w:eastAsia="Times New Roman" w:hAnsi="Times New Roman" w:cs="Times New Roman"/>
          <w:color w:val="000000"/>
          <w:sz w:val="24"/>
          <w:szCs w:val="24"/>
        </w:rPr>
        <w:t xml:space="preserve">  Under the second part, works created by independent contractors are classified as works-made-for-hire if they are “specially ordered or commissioned,” if they are a specific type of work, and if “the parties expressly agree in a written instrument signed by them.” 17 U.S.C.</w:t>
      </w:r>
      <w:r w:rsidR="00EC640F" w:rsidRPr="00F176F8">
        <w:rPr>
          <w:rFonts w:ascii="Times New Roman" w:eastAsia="Times New Roman" w:hAnsi="Times New Roman" w:cs="Times New Roman"/>
          <w:color w:val="000000"/>
          <w:sz w:val="24"/>
          <w:szCs w:val="24"/>
        </w:rPr>
        <w:t xml:space="preserve"> § 101 (</w:t>
      </w:r>
      <w:r w:rsidR="00FD1639">
        <w:rPr>
          <w:rFonts w:ascii="Times New Roman" w:eastAsia="Times New Roman" w:hAnsi="Times New Roman" w:cs="Times New Roman"/>
          <w:color w:val="000000"/>
          <w:sz w:val="24"/>
          <w:szCs w:val="24"/>
        </w:rPr>
        <w:t>2010</w:t>
      </w:r>
      <w:r w:rsidR="00EC640F" w:rsidRPr="00F176F8">
        <w:rPr>
          <w:rFonts w:ascii="Times New Roman" w:eastAsia="Times New Roman" w:hAnsi="Times New Roman" w:cs="Times New Roman"/>
          <w:color w:val="000000"/>
          <w:sz w:val="24"/>
          <w:szCs w:val="24"/>
        </w:rPr>
        <w:t>).</w:t>
      </w:r>
      <w:r w:rsidR="00EC640F">
        <w:rPr>
          <w:rFonts w:ascii="Times New Roman" w:eastAsia="Times New Roman" w:hAnsi="Times New Roman" w:cs="Times New Roman"/>
          <w:color w:val="000000"/>
          <w:sz w:val="24"/>
          <w:szCs w:val="24"/>
        </w:rPr>
        <w:t xml:space="preserve">  The work created by Ms. Lime is not a work-made-for-hire for two reasons.  First, the employee provision of this statute does not apply because Ms. Lime was never an employee of the Defendant. Second, the provision governing works by independent contractors does not apply because there was no valid written instrument expressing a work-made-for-hire agreement.</w:t>
      </w:r>
    </w:p>
    <w:p w14:paraId="454153F1" w14:textId="77777777" w:rsidR="00787BF6" w:rsidRPr="00147A04" w:rsidRDefault="00147A04" w:rsidP="00147A04">
      <w:pPr>
        <w:pStyle w:val="ListParagraph"/>
        <w:numPr>
          <w:ilvl w:val="0"/>
          <w:numId w:val="10"/>
        </w:numP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sidR="006E57E6">
        <w:rPr>
          <w:rFonts w:ascii="Times New Roman" w:eastAsia="Times New Roman" w:hAnsi="Times New Roman" w:cs="Times New Roman"/>
          <w:b/>
          <w:color w:val="000000"/>
          <w:sz w:val="24"/>
          <w:szCs w:val="24"/>
        </w:rPr>
        <w:t>Ms.</w:t>
      </w:r>
      <w:r>
        <w:rPr>
          <w:rFonts w:ascii="Times New Roman" w:eastAsia="Times New Roman" w:hAnsi="Times New Roman" w:cs="Times New Roman"/>
          <w:b/>
          <w:color w:val="000000"/>
          <w:sz w:val="24"/>
          <w:szCs w:val="24"/>
        </w:rPr>
        <w:t xml:space="preserve"> L</w:t>
      </w:r>
      <w:r w:rsidR="00110085" w:rsidRPr="00147A04">
        <w:rPr>
          <w:rFonts w:ascii="Times New Roman" w:eastAsia="Times New Roman" w:hAnsi="Times New Roman" w:cs="Times New Roman"/>
          <w:b/>
          <w:color w:val="000000"/>
          <w:sz w:val="24"/>
          <w:szCs w:val="24"/>
        </w:rPr>
        <w:t xml:space="preserve">ime </w:t>
      </w:r>
      <w:r w:rsidR="00F90BC2">
        <w:rPr>
          <w:rFonts w:ascii="Times New Roman" w:eastAsia="Times New Roman" w:hAnsi="Times New Roman" w:cs="Times New Roman"/>
          <w:b/>
          <w:color w:val="000000"/>
          <w:sz w:val="24"/>
          <w:szCs w:val="24"/>
        </w:rPr>
        <w:t xml:space="preserve">Has Never Been an Employee </w:t>
      </w:r>
      <w:r w:rsidR="006E57E6">
        <w:rPr>
          <w:rFonts w:ascii="Times New Roman" w:eastAsia="Times New Roman" w:hAnsi="Times New Roman" w:cs="Times New Roman"/>
          <w:b/>
          <w:color w:val="000000"/>
          <w:sz w:val="24"/>
          <w:szCs w:val="24"/>
        </w:rPr>
        <w:t>o</w:t>
      </w:r>
      <w:r w:rsidR="00110085" w:rsidRPr="00147A04">
        <w:rPr>
          <w:rFonts w:ascii="Times New Roman" w:eastAsia="Times New Roman" w:hAnsi="Times New Roman" w:cs="Times New Roman"/>
          <w:b/>
          <w:color w:val="000000"/>
          <w:sz w:val="24"/>
          <w:szCs w:val="24"/>
        </w:rPr>
        <w:t>f OGS TV, Inc.</w:t>
      </w:r>
    </w:p>
    <w:p w14:paraId="763E2B93" w14:textId="77777777" w:rsidR="004322A0" w:rsidRDefault="00F90BC2" w:rsidP="004322A0">
      <w:pPr>
        <w:spacing w:after="0" w:line="48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first section of the work-made-for-hire statute does not apply because </w:t>
      </w:r>
      <w:r w:rsidR="006513F0">
        <w:rPr>
          <w:rFonts w:ascii="Times New Roman" w:eastAsia="Times New Roman" w:hAnsi="Times New Roman" w:cs="Times New Roman"/>
          <w:color w:val="000000"/>
          <w:sz w:val="24"/>
          <w:szCs w:val="24"/>
        </w:rPr>
        <w:t xml:space="preserve">Ms. Lime </w:t>
      </w:r>
      <w:r>
        <w:rPr>
          <w:rFonts w:ascii="Times New Roman" w:eastAsia="Times New Roman" w:hAnsi="Times New Roman" w:cs="Times New Roman"/>
          <w:color w:val="000000"/>
          <w:sz w:val="24"/>
          <w:szCs w:val="24"/>
        </w:rPr>
        <w:t>is not</w:t>
      </w:r>
      <w:r w:rsidR="006513F0">
        <w:rPr>
          <w:rFonts w:ascii="Times New Roman" w:eastAsia="Times New Roman" w:hAnsi="Times New Roman" w:cs="Times New Roman"/>
          <w:color w:val="000000"/>
          <w:sz w:val="24"/>
          <w:szCs w:val="24"/>
        </w:rPr>
        <w:t xml:space="preserve"> an employee of OGS TV.  In </w:t>
      </w:r>
      <w:r w:rsidR="006513F0">
        <w:rPr>
          <w:rFonts w:ascii="Times New Roman" w:eastAsia="Times New Roman" w:hAnsi="Times New Roman" w:cs="Times New Roman"/>
          <w:i/>
          <w:color w:val="000000"/>
          <w:sz w:val="24"/>
          <w:szCs w:val="24"/>
        </w:rPr>
        <w:t>Community for Creative Non-Violence v. Reid</w:t>
      </w:r>
      <w:r w:rsidR="006513F0">
        <w:rPr>
          <w:rFonts w:ascii="Times New Roman" w:eastAsia="Times New Roman" w:hAnsi="Times New Roman" w:cs="Times New Roman"/>
          <w:color w:val="000000"/>
          <w:sz w:val="24"/>
          <w:szCs w:val="24"/>
        </w:rPr>
        <w:t xml:space="preserve">, the court asserted that </w:t>
      </w:r>
      <w:r w:rsidR="0038436E">
        <w:rPr>
          <w:rFonts w:ascii="Times New Roman" w:eastAsia="Times New Roman" w:hAnsi="Times New Roman" w:cs="Times New Roman"/>
          <w:color w:val="000000"/>
          <w:sz w:val="24"/>
          <w:szCs w:val="24"/>
        </w:rPr>
        <w:t xml:space="preserve">“The term ‘employee’ should be understood in light of the general common law of agency.” </w:t>
      </w:r>
      <w:r w:rsidR="0038436E" w:rsidRPr="0038436E">
        <w:rPr>
          <w:rFonts w:ascii="Times New Roman" w:eastAsia="Times New Roman" w:hAnsi="Times New Roman" w:cs="Times New Roman"/>
          <w:i/>
          <w:color w:val="000000"/>
          <w:sz w:val="24"/>
          <w:szCs w:val="24"/>
        </w:rPr>
        <w:lastRenderedPageBreak/>
        <w:t>Community for Creative Non-Violence v. Rei</w:t>
      </w:r>
      <w:r w:rsidR="0038436E">
        <w:rPr>
          <w:rFonts w:ascii="Times New Roman" w:eastAsia="Times New Roman" w:hAnsi="Times New Roman" w:cs="Times New Roman"/>
          <w:i/>
          <w:color w:val="000000"/>
          <w:sz w:val="24"/>
          <w:szCs w:val="24"/>
        </w:rPr>
        <w:t>d</w:t>
      </w:r>
      <w:r w:rsidR="006C4395">
        <w:rPr>
          <w:rFonts w:ascii="Times New Roman" w:eastAsia="Times New Roman" w:hAnsi="Times New Roman" w:cs="Times New Roman"/>
          <w:i/>
          <w:color w:val="000000"/>
          <w:sz w:val="24"/>
          <w:szCs w:val="24"/>
        </w:rPr>
        <w:t>,</w:t>
      </w:r>
      <w:r w:rsidR="0038436E" w:rsidRPr="0038436E">
        <w:rPr>
          <w:rFonts w:ascii="Times New Roman" w:eastAsia="Times New Roman" w:hAnsi="Times New Roman" w:cs="Times New Roman"/>
          <w:i/>
          <w:color w:val="000000"/>
          <w:sz w:val="24"/>
          <w:szCs w:val="24"/>
        </w:rPr>
        <w:t xml:space="preserve"> </w:t>
      </w:r>
      <w:r w:rsidR="0038436E" w:rsidRPr="006C4395">
        <w:rPr>
          <w:rFonts w:ascii="Times New Roman" w:eastAsia="Times New Roman" w:hAnsi="Times New Roman" w:cs="Times New Roman"/>
          <w:color w:val="000000"/>
          <w:sz w:val="24"/>
          <w:szCs w:val="24"/>
        </w:rPr>
        <w:t>490 U.S. 730, 743</w:t>
      </w:r>
      <w:r w:rsidR="00C120C7" w:rsidRPr="006C4395">
        <w:rPr>
          <w:rFonts w:ascii="Times New Roman" w:eastAsia="Times New Roman" w:hAnsi="Times New Roman" w:cs="Times New Roman"/>
          <w:color w:val="000000"/>
          <w:sz w:val="24"/>
          <w:szCs w:val="24"/>
        </w:rPr>
        <w:t>.</w:t>
      </w:r>
      <w:r w:rsidR="006513F0" w:rsidRPr="006C4395">
        <w:rPr>
          <w:rFonts w:ascii="Times New Roman" w:eastAsia="Times New Roman" w:hAnsi="Times New Roman" w:cs="Times New Roman"/>
          <w:color w:val="000000"/>
          <w:sz w:val="24"/>
          <w:szCs w:val="24"/>
        </w:rPr>
        <w:t xml:space="preserve">  </w:t>
      </w:r>
      <w:r w:rsidR="004322A0">
        <w:rPr>
          <w:rFonts w:ascii="Times New Roman" w:eastAsia="Times New Roman" w:hAnsi="Times New Roman" w:cs="Times New Roman"/>
          <w:color w:val="000000"/>
          <w:sz w:val="24"/>
          <w:szCs w:val="24"/>
        </w:rPr>
        <w:t>Ms. Lime was not an agent of the Plaintiff; their relationship was limited to this individual transaction.  Thus, the first section of the work-made-for-hire statute cannot apply.</w:t>
      </w:r>
    </w:p>
    <w:p w14:paraId="4A1A9D3D" w14:textId="77777777" w:rsidR="005652ED" w:rsidRDefault="005652ED" w:rsidP="00536A2B">
      <w:pPr>
        <w:pStyle w:val="ListParagraph"/>
        <w:numPr>
          <w:ilvl w:val="0"/>
          <w:numId w:val="10"/>
        </w:numPr>
        <w:spacing w:after="0" w:line="240" w:lineRule="auto"/>
        <w:jc w:val="both"/>
        <w:rPr>
          <w:rFonts w:ascii="Times New Roman" w:eastAsia="Times New Roman" w:hAnsi="Times New Roman" w:cs="Times New Roman"/>
          <w:b/>
          <w:color w:val="000000"/>
          <w:sz w:val="24"/>
          <w:szCs w:val="24"/>
        </w:rPr>
      </w:pPr>
      <w:r w:rsidRPr="004322A0">
        <w:rPr>
          <w:rFonts w:ascii="Times New Roman" w:eastAsia="Times New Roman" w:hAnsi="Times New Roman" w:cs="Times New Roman"/>
          <w:b/>
          <w:color w:val="000000"/>
          <w:sz w:val="24"/>
          <w:szCs w:val="24"/>
        </w:rPr>
        <w:t>Ms. Lime</w:t>
      </w:r>
      <w:r w:rsidR="00536A2B">
        <w:rPr>
          <w:rFonts w:ascii="Times New Roman" w:eastAsia="Times New Roman" w:hAnsi="Times New Roman" w:cs="Times New Roman"/>
          <w:b/>
          <w:color w:val="000000"/>
          <w:sz w:val="24"/>
          <w:szCs w:val="24"/>
        </w:rPr>
        <w:t>’s Screenplay Is Not a Work-Made-For-Hire Under the Provision Governing Independent Contractors</w:t>
      </w:r>
    </w:p>
    <w:p w14:paraId="7A0F0A4B" w14:textId="77777777" w:rsidR="00536A2B" w:rsidRDefault="00536A2B" w:rsidP="00536A2B">
      <w:pPr>
        <w:pStyle w:val="ListParagraph"/>
        <w:spacing w:after="0" w:line="240" w:lineRule="auto"/>
        <w:ind w:left="1080"/>
        <w:jc w:val="both"/>
        <w:rPr>
          <w:rFonts w:ascii="Times New Roman" w:eastAsia="Times New Roman" w:hAnsi="Times New Roman" w:cs="Times New Roman"/>
          <w:b/>
          <w:color w:val="000000"/>
          <w:sz w:val="24"/>
          <w:szCs w:val="24"/>
        </w:rPr>
      </w:pPr>
    </w:p>
    <w:p w14:paraId="2E0AD6FC" w14:textId="77777777" w:rsidR="004322A0" w:rsidRPr="004322A0" w:rsidRDefault="004322A0" w:rsidP="004322A0">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Ms. Lime’s screenplay is also not a work-made-for-hire, as a matter of law, if she is considered an independent contractor.  The second section of the relevant portion of the Copyright act contains three requirements. First, the work must be “specially ordered or commissioned.” 17 U.S.C.</w:t>
      </w:r>
      <w:r w:rsidRPr="00F176F8">
        <w:rPr>
          <w:rFonts w:ascii="Times New Roman" w:eastAsia="Times New Roman" w:hAnsi="Times New Roman" w:cs="Times New Roman"/>
          <w:color w:val="000000"/>
          <w:sz w:val="24"/>
          <w:szCs w:val="24"/>
        </w:rPr>
        <w:t xml:space="preserve"> § 101 (</w:t>
      </w:r>
      <w:r w:rsidR="00FD1639">
        <w:rPr>
          <w:rFonts w:ascii="Times New Roman" w:eastAsia="Times New Roman" w:hAnsi="Times New Roman" w:cs="Times New Roman"/>
          <w:color w:val="000000"/>
          <w:sz w:val="24"/>
          <w:szCs w:val="24"/>
        </w:rPr>
        <w:t>2010</w:t>
      </w:r>
      <w:r w:rsidRPr="00F176F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Second, the work must fall within the nine specific categories of works listed in the statute: “</w:t>
      </w:r>
      <w:r w:rsidRPr="00110085">
        <w:rPr>
          <w:rFonts w:ascii="Times New Roman" w:eastAsia="Times New Roman" w:hAnsi="Times New Roman" w:cs="Times New Roman"/>
          <w:color w:val="000000"/>
          <w:sz w:val="24"/>
          <w:szCs w:val="24"/>
        </w:rPr>
        <w:t>a contribution to a collective work, as a part of a motion picture or other audiovisual work, as a translation, as a supplementary work, as a compilation, as an instructional text, as a test, as answer mate</w:t>
      </w:r>
      <w:r>
        <w:rPr>
          <w:rFonts w:ascii="Times New Roman" w:eastAsia="Times New Roman" w:hAnsi="Times New Roman" w:cs="Times New Roman"/>
          <w:color w:val="000000"/>
          <w:sz w:val="24"/>
          <w:szCs w:val="24"/>
        </w:rPr>
        <w:t>rial for a test, or as an atlas.” 17 U.S.C.</w:t>
      </w:r>
      <w:r w:rsidRPr="00F176F8">
        <w:rPr>
          <w:rFonts w:ascii="Times New Roman" w:eastAsia="Times New Roman" w:hAnsi="Times New Roman" w:cs="Times New Roman"/>
          <w:color w:val="000000"/>
          <w:sz w:val="24"/>
          <w:szCs w:val="24"/>
        </w:rPr>
        <w:t xml:space="preserve"> § 101 (</w:t>
      </w:r>
      <w:r w:rsidR="00FD1639">
        <w:rPr>
          <w:rFonts w:ascii="Times New Roman" w:eastAsia="Times New Roman" w:hAnsi="Times New Roman" w:cs="Times New Roman"/>
          <w:color w:val="000000"/>
          <w:sz w:val="24"/>
          <w:szCs w:val="24"/>
        </w:rPr>
        <w:t>2010</w:t>
      </w:r>
      <w:r w:rsidRPr="00F176F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Finally, the parties must “</w:t>
      </w:r>
      <w:r w:rsidRPr="00110085">
        <w:rPr>
          <w:rFonts w:ascii="Times New Roman" w:eastAsia="Times New Roman" w:hAnsi="Times New Roman" w:cs="Times New Roman"/>
          <w:color w:val="000000"/>
          <w:sz w:val="24"/>
          <w:szCs w:val="24"/>
        </w:rPr>
        <w:t>expressly agree in a written instrument signed by them that the work shall be considered a work made for hire.</w:t>
      </w:r>
      <w:r>
        <w:rPr>
          <w:rFonts w:ascii="Times New Roman" w:eastAsia="Times New Roman" w:hAnsi="Times New Roman" w:cs="Times New Roman"/>
          <w:color w:val="000000"/>
          <w:sz w:val="24"/>
          <w:szCs w:val="24"/>
        </w:rPr>
        <w:t>” 17 U.S.C.</w:t>
      </w:r>
      <w:r w:rsidRPr="00F176F8">
        <w:rPr>
          <w:rFonts w:ascii="Times New Roman" w:eastAsia="Times New Roman" w:hAnsi="Times New Roman" w:cs="Times New Roman"/>
          <w:color w:val="000000"/>
          <w:sz w:val="24"/>
          <w:szCs w:val="24"/>
        </w:rPr>
        <w:t xml:space="preserve"> § 101 (</w:t>
      </w:r>
      <w:r w:rsidR="00FD1639">
        <w:rPr>
          <w:rFonts w:ascii="Times New Roman" w:eastAsia="Times New Roman" w:hAnsi="Times New Roman" w:cs="Times New Roman"/>
          <w:color w:val="000000"/>
          <w:sz w:val="24"/>
          <w:szCs w:val="24"/>
        </w:rPr>
        <w:t>2010</w:t>
      </w:r>
      <w:r w:rsidRPr="00F176F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5A7839">
        <w:rPr>
          <w:rFonts w:ascii="Times New Roman" w:eastAsia="Times New Roman" w:hAnsi="Times New Roman" w:cs="Times New Roman"/>
          <w:color w:val="000000"/>
          <w:sz w:val="24"/>
          <w:szCs w:val="24"/>
        </w:rPr>
        <w:t>The screenplay does not qualify as a work made for hire for two reasons.  First, it does not fall under the nine enumerated categories listed in the statute.  Second, there was no written instrument executed prior to the creation of the work.  Although the statute does not specify when the writing must be executed, there are clear reasons to favor requiring the signature prior to the creation of the work, as set forth in more detail below.</w:t>
      </w:r>
    </w:p>
    <w:p w14:paraId="70E63F36" w14:textId="77777777" w:rsidR="0038436E" w:rsidRPr="00515092" w:rsidRDefault="00C120C7" w:rsidP="005652ED">
      <w:pPr>
        <w:pStyle w:val="ListParagraph"/>
        <w:numPr>
          <w:ilvl w:val="1"/>
          <w:numId w:val="3"/>
        </w:num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Ms. </w:t>
      </w:r>
      <w:r w:rsidR="0038436E" w:rsidRPr="00515092">
        <w:rPr>
          <w:rFonts w:ascii="Times New Roman" w:eastAsia="Times New Roman" w:hAnsi="Times New Roman" w:cs="Times New Roman"/>
          <w:b/>
          <w:color w:val="000000"/>
          <w:sz w:val="24"/>
          <w:szCs w:val="24"/>
        </w:rPr>
        <w:t>Lime’s screen</w:t>
      </w:r>
      <w:r>
        <w:rPr>
          <w:rFonts w:ascii="Times New Roman" w:eastAsia="Times New Roman" w:hAnsi="Times New Roman" w:cs="Times New Roman"/>
          <w:b/>
          <w:color w:val="000000"/>
          <w:sz w:val="24"/>
          <w:szCs w:val="24"/>
        </w:rPr>
        <w:t>play was specially ordered or commissioned</w:t>
      </w:r>
    </w:p>
    <w:p w14:paraId="4C13E743" w14:textId="77777777" w:rsidR="0038436E" w:rsidRPr="0038436E" w:rsidRDefault="00C120C7" w:rsidP="00EC640F">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It is undisputed that Ms. Lime’s screenplay was specially ordered or commissioned. </w:t>
      </w:r>
      <w:r w:rsidR="004B3E16">
        <w:rPr>
          <w:rFonts w:ascii="Times New Roman" w:eastAsia="Times New Roman" w:hAnsi="Times New Roman" w:cs="Times New Roman"/>
          <w:color w:val="000000"/>
          <w:sz w:val="24"/>
          <w:szCs w:val="24"/>
        </w:rPr>
        <w:t>This phrase “</w:t>
      </w:r>
      <w:r w:rsidR="0038436E">
        <w:rPr>
          <w:rFonts w:ascii="Times New Roman" w:eastAsia="Times New Roman" w:hAnsi="Times New Roman" w:cs="Times New Roman"/>
          <w:color w:val="000000"/>
          <w:sz w:val="24"/>
          <w:szCs w:val="24"/>
        </w:rPr>
        <w:t xml:space="preserve">denotes a commercial </w:t>
      </w:r>
      <w:r w:rsidR="0038436E" w:rsidRPr="0038436E">
        <w:rPr>
          <w:rFonts w:ascii="Times New Roman" w:eastAsia="Times New Roman" w:hAnsi="Times New Roman" w:cs="Times New Roman"/>
          <w:color w:val="000000"/>
          <w:sz w:val="24"/>
          <w:szCs w:val="24"/>
        </w:rPr>
        <w:t xml:space="preserve">relationship in which a hiring party pays an independent </w:t>
      </w:r>
      <w:r w:rsidR="0038436E">
        <w:rPr>
          <w:rFonts w:ascii="Times New Roman" w:eastAsia="Times New Roman" w:hAnsi="Times New Roman" w:cs="Times New Roman"/>
          <w:color w:val="000000"/>
          <w:sz w:val="24"/>
          <w:szCs w:val="24"/>
        </w:rPr>
        <w:t>contractor for his or her work</w:t>
      </w:r>
      <w:r>
        <w:rPr>
          <w:rFonts w:ascii="Times New Roman" w:eastAsia="Times New Roman" w:hAnsi="Times New Roman" w:cs="Times New Roman"/>
          <w:color w:val="000000"/>
          <w:sz w:val="24"/>
          <w:szCs w:val="24"/>
        </w:rPr>
        <w:t xml:space="preserve">.” </w:t>
      </w:r>
      <w:r w:rsidR="0038436E" w:rsidRPr="0038436E">
        <w:rPr>
          <w:rFonts w:ascii="Times New Roman" w:eastAsia="Times New Roman" w:hAnsi="Times New Roman" w:cs="Times New Roman"/>
          <w:i/>
          <w:color w:val="000000"/>
          <w:sz w:val="24"/>
          <w:szCs w:val="24"/>
        </w:rPr>
        <w:t xml:space="preserve">Playboy Enterprises v. Dumas, </w:t>
      </w:r>
      <w:r w:rsidR="0038436E" w:rsidRPr="006C4395">
        <w:rPr>
          <w:rFonts w:ascii="Times New Roman" w:eastAsia="Times New Roman" w:hAnsi="Times New Roman" w:cs="Times New Roman"/>
          <w:color w:val="000000"/>
          <w:sz w:val="24"/>
          <w:szCs w:val="24"/>
        </w:rPr>
        <w:t>53 F</w:t>
      </w:r>
      <w:r w:rsidRPr="006C4395">
        <w:rPr>
          <w:rFonts w:ascii="Times New Roman" w:eastAsia="Times New Roman" w:hAnsi="Times New Roman" w:cs="Times New Roman"/>
          <w:color w:val="000000"/>
          <w:sz w:val="24"/>
          <w:szCs w:val="24"/>
        </w:rPr>
        <w:t xml:space="preserve">.3d 549, 562 (2d Cir. N.Y. </w:t>
      </w:r>
      <w:r w:rsidRPr="006C4395">
        <w:rPr>
          <w:rFonts w:ascii="Times New Roman" w:eastAsia="Times New Roman" w:hAnsi="Times New Roman" w:cs="Times New Roman"/>
          <w:color w:val="000000"/>
          <w:sz w:val="24"/>
          <w:szCs w:val="24"/>
        </w:rPr>
        <w:lastRenderedPageBreak/>
        <w:t xml:space="preserve">1995).  </w:t>
      </w:r>
      <w:r>
        <w:rPr>
          <w:rFonts w:ascii="Times New Roman" w:eastAsia="Times New Roman" w:hAnsi="Times New Roman" w:cs="Times New Roman"/>
          <w:color w:val="000000"/>
          <w:sz w:val="24"/>
          <w:szCs w:val="24"/>
        </w:rPr>
        <w:t>In this case, Ms. Lime was paid as an independent contractor for her creative work in writing the screenplay, fulfilling this element of the statute.</w:t>
      </w:r>
    </w:p>
    <w:p w14:paraId="329BDDDE" w14:textId="77777777" w:rsidR="00C120C7" w:rsidRDefault="00C120C7" w:rsidP="004B3E16">
      <w:pPr>
        <w:pStyle w:val="ListParagraph"/>
        <w:numPr>
          <w:ilvl w:val="1"/>
          <w:numId w:val="3"/>
        </w:num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Ms. Lime’s screenplay </w:t>
      </w:r>
      <w:r w:rsidR="005A7839">
        <w:rPr>
          <w:rFonts w:ascii="Times New Roman" w:eastAsia="Times New Roman" w:hAnsi="Times New Roman" w:cs="Times New Roman"/>
          <w:b/>
          <w:color w:val="000000"/>
          <w:sz w:val="24"/>
          <w:szCs w:val="24"/>
        </w:rPr>
        <w:t>does not fall within the types of works governed by the statute</w:t>
      </w:r>
    </w:p>
    <w:p w14:paraId="209B500A" w14:textId="77777777" w:rsidR="004B3E16" w:rsidRDefault="004B3E16" w:rsidP="004B3E16">
      <w:pPr>
        <w:pStyle w:val="ListParagraph"/>
        <w:spacing w:after="0" w:line="240" w:lineRule="auto"/>
        <w:ind w:left="1440"/>
        <w:rPr>
          <w:rFonts w:ascii="Times New Roman" w:eastAsia="Times New Roman" w:hAnsi="Times New Roman" w:cs="Times New Roman"/>
          <w:b/>
          <w:color w:val="000000"/>
          <w:sz w:val="24"/>
          <w:szCs w:val="24"/>
        </w:rPr>
      </w:pPr>
    </w:p>
    <w:p w14:paraId="015A4091" w14:textId="77777777" w:rsidR="00C120C7" w:rsidRPr="00657A41" w:rsidRDefault="00536A2B" w:rsidP="00657A41">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Ms. Lime and TinyTV argue that the screenplay written by Ms. Lime does not fall under the categories specified in the work-made-for-hire provision of the Copyright Act. Qualifying</w:t>
      </w:r>
      <w:r w:rsidR="00B11BC5">
        <w:rPr>
          <w:rFonts w:ascii="Times New Roman" w:eastAsia="Times New Roman" w:hAnsi="Times New Roman" w:cs="Times New Roman"/>
          <w:color w:val="000000"/>
          <w:sz w:val="24"/>
          <w:szCs w:val="24"/>
        </w:rPr>
        <w:t xml:space="preserve"> works include: “</w:t>
      </w:r>
      <w:r w:rsidR="004B3E16">
        <w:rPr>
          <w:rFonts w:ascii="Times New Roman" w:eastAsia="Times New Roman" w:hAnsi="Times New Roman" w:cs="Times New Roman"/>
          <w:color w:val="000000"/>
          <w:sz w:val="24"/>
          <w:szCs w:val="24"/>
        </w:rPr>
        <w:t>a contribution to a</w:t>
      </w:r>
      <w:r w:rsidR="00B11BC5" w:rsidRPr="00110085">
        <w:rPr>
          <w:rFonts w:ascii="Times New Roman" w:eastAsia="Times New Roman" w:hAnsi="Times New Roman" w:cs="Times New Roman"/>
          <w:color w:val="000000"/>
          <w:sz w:val="24"/>
          <w:szCs w:val="24"/>
        </w:rPr>
        <w:t xml:space="preserve"> collective work, as a part of a motion picture or other audiovisual work, as a translation, as a supplementary work, as a compilation, as an instructional text, as a test, as answer material for a test, or as an atlas</w:t>
      </w:r>
      <w:r w:rsidR="00B11BC5">
        <w:rPr>
          <w:rFonts w:ascii="Times New Roman" w:eastAsia="Times New Roman" w:hAnsi="Times New Roman" w:cs="Times New Roman"/>
          <w:color w:val="000000"/>
          <w:sz w:val="24"/>
          <w:szCs w:val="24"/>
        </w:rPr>
        <w:t xml:space="preserve">.” </w:t>
      </w:r>
      <w:r w:rsidR="00B261E7">
        <w:rPr>
          <w:rFonts w:ascii="Times New Roman" w:eastAsia="Times New Roman" w:hAnsi="Times New Roman" w:cs="Times New Roman"/>
          <w:color w:val="000000"/>
          <w:sz w:val="24"/>
          <w:szCs w:val="24"/>
        </w:rPr>
        <w:t>17 U.S.C.</w:t>
      </w:r>
      <w:r w:rsidR="00B11BC5" w:rsidRPr="00B11BC5">
        <w:rPr>
          <w:rFonts w:ascii="Times New Roman" w:eastAsia="Times New Roman" w:hAnsi="Times New Roman" w:cs="Times New Roman"/>
          <w:color w:val="000000"/>
          <w:sz w:val="24"/>
          <w:szCs w:val="24"/>
        </w:rPr>
        <w:t xml:space="preserve"> § 101</w:t>
      </w:r>
      <w:r w:rsidR="00B261E7">
        <w:rPr>
          <w:rFonts w:ascii="Times New Roman" w:eastAsia="Times New Roman" w:hAnsi="Times New Roman" w:cs="Times New Roman"/>
          <w:color w:val="000000"/>
          <w:sz w:val="24"/>
          <w:szCs w:val="24"/>
        </w:rPr>
        <w:t xml:space="preserve"> (</w:t>
      </w:r>
      <w:r w:rsidR="00FD1639">
        <w:rPr>
          <w:rFonts w:ascii="Times New Roman" w:eastAsia="Times New Roman" w:hAnsi="Times New Roman" w:cs="Times New Roman"/>
          <w:color w:val="000000"/>
          <w:sz w:val="24"/>
          <w:szCs w:val="24"/>
        </w:rPr>
        <w:t>2010</w:t>
      </w:r>
      <w:r w:rsidR="00B261E7">
        <w:rPr>
          <w:rFonts w:ascii="Times New Roman" w:eastAsia="Times New Roman" w:hAnsi="Times New Roman" w:cs="Times New Roman"/>
          <w:color w:val="000000"/>
          <w:sz w:val="24"/>
          <w:szCs w:val="24"/>
        </w:rPr>
        <w:t>)</w:t>
      </w:r>
      <w:r w:rsidR="00B11BC5">
        <w:rPr>
          <w:rFonts w:ascii="Times New Roman" w:eastAsia="Times New Roman" w:hAnsi="Times New Roman" w:cs="Times New Roman"/>
          <w:color w:val="000000"/>
          <w:sz w:val="24"/>
          <w:szCs w:val="24"/>
        </w:rPr>
        <w:t xml:space="preserve">.  </w:t>
      </w:r>
      <w:r w:rsidR="004B3E16">
        <w:rPr>
          <w:rFonts w:ascii="Times New Roman" w:eastAsia="Times New Roman" w:hAnsi="Times New Roman" w:cs="Times New Roman"/>
          <w:color w:val="000000"/>
          <w:sz w:val="24"/>
          <w:szCs w:val="24"/>
        </w:rPr>
        <w:t>The Plaintiff will likely argue that the screenplay was either part of a collective work or a part of a motion picture or other audiovisual work because it was intended as a part of the television series.  However, since the screenplay was never actually used as part of the television series and the Plaintiff had no apparent intention to ever use the screenplay in the series, it never became part of the collective work or part of an audiovisual work.</w:t>
      </w:r>
      <w:r w:rsidR="005A7839">
        <w:rPr>
          <w:rFonts w:ascii="Times New Roman" w:eastAsia="Times New Roman" w:hAnsi="Times New Roman" w:cs="Times New Roman"/>
          <w:color w:val="000000"/>
          <w:sz w:val="24"/>
          <w:szCs w:val="24"/>
        </w:rPr>
        <w:t xml:space="preserve">  However, even if Ms. Lime’s screenplay did classify as one of these types of works, there was still no valid written instrument making it a work-made-for-hire.</w:t>
      </w:r>
    </w:p>
    <w:p w14:paraId="7E6B9F3D" w14:textId="77777777" w:rsidR="0038436E" w:rsidRPr="00515092" w:rsidRDefault="00C120C7" w:rsidP="005652ED">
      <w:pPr>
        <w:pStyle w:val="ListParagraph"/>
        <w:numPr>
          <w:ilvl w:val="1"/>
          <w:numId w:val="3"/>
        </w:num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Ms. </w:t>
      </w:r>
      <w:r w:rsidR="0038436E" w:rsidRPr="00515092">
        <w:rPr>
          <w:rFonts w:ascii="Times New Roman" w:eastAsia="Times New Roman" w:hAnsi="Times New Roman" w:cs="Times New Roman"/>
          <w:b/>
          <w:color w:val="000000"/>
          <w:sz w:val="24"/>
          <w:szCs w:val="24"/>
        </w:rPr>
        <w:t>Lime did not sign a written instrument before writing the commissioned work.</w:t>
      </w:r>
    </w:p>
    <w:p w14:paraId="01C8D995" w14:textId="77777777" w:rsidR="004D70BF" w:rsidRDefault="005A7839" w:rsidP="00657A41">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Although t</w:t>
      </w:r>
      <w:r w:rsidR="00742F62">
        <w:rPr>
          <w:rFonts w:ascii="Times New Roman" w:eastAsia="Times New Roman" w:hAnsi="Times New Roman" w:cs="Times New Roman"/>
          <w:color w:val="000000"/>
          <w:sz w:val="24"/>
          <w:szCs w:val="24"/>
        </w:rPr>
        <w:t xml:space="preserve">here was a written instrument indicating that this screenplay was a work-made-for-hire, </w:t>
      </w:r>
      <w:r>
        <w:rPr>
          <w:rFonts w:ascii="Times New Roman" w:eastAsia="Times New Roman" w:hAnsi="Times New Roman" w:cs="Times New Roman"/>
          <w:color w:val="000000"/>
          <w:sz w:val="24"/>
          <w:szCs w:val="24"/>
        </w:rPr>
        <w:t>it was not signed until after the screenplay was created.</w:t>
      </w:r>
      <w:r w:rsidR="00742F62">
        <w:rPr>
          <w:rFonts w:ascii="Times New Roman" w:eastAsia="Times New Roman" w:hAnsi="Times New Roman" w:cs="Times New Roman"/>
          <w:color w:val="000000"/>
          <w:sz w:val="24"/>
          <w:szCs w:val="24"/>
        </w:rPr>
        <w:t xml:space="preserve">  The statute states that in order for a commissioned work to be considered a work-made-for-hire, they must “expressly agree in a written instrument signed by them that the work shall be </w:t>
      </w:r>
      <w:r>
        <w:rPr>
          <w:rFonts w:ascii="Times New Roman" w:eastAsia="Times New Roman" w:hAnsi="Times New Roman" w:cs="Times New Roman"/>
          <w:color w:val="000000"/>
          <w:sz w:val="24"/>
          <w:szCs w:val="24"/>
        </w:rPr>
        <w:t>considered a work made for hire;</w:t>
      </w:r>
      <w:r w:rsidR="00742F6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h</w:t>
      </w:r>
      <w:r w:rsidR="00742F62">
        <w:rPr>
          <w:rFonts w:ascii="Times New Roman" w:eastAsia="Times New Roman" w:hAnsi="Times New Roman" w:cs="Times New Roman"/>
          <w:color w:val="000000"/>
          <w:sz w:val="24"/>
          <w:szCs w:val="24"/>
        </w:rPr>
        <w:t xml:space="preserve">owever, the statute does not explicitly state whether this written instrument must be signed before the work is created, and the precedents on this issue vary. </w:t>
      </w:r>
      <w:r>
        <w:rPr>
          <w:rFonts w:ascii="Times New Roman" w:eastAsia="Times New Roman" w:hAnsi="Times New Roman" w:cs="Times New Roman"/>
          <w:color w:val="000000"/>
          <w:sz w:val="24"/>
          <w:szCs w:val="24"/>
        </w:rPr>
        <w:t>17 U.S.C. § 101 (</w:t>
      </w:r>
      <w:r w:rsidR="00FD1639">
        <w:rPr>
          <w:rFonts w:ascii="Times New Roman" w:eastAsia="Times New Roman" w:hAnsi="Times New Roman" w:cs="Times New Roman"/>
          <w:color w:val="000000"/>
          <w:sz w:val="24"/>
          <w:szCs w:val="24"/>
        </w:rPr>
        <w:t>2010</w:t>
      </w:r>
      <w:r w:rsidRPr="006C439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742F62">
        <w:rPr>
          <w:rFonts w:ascii="Times New Roman" w:eastAsia="Times New Roman" w:hAnsi="Times New Roman" w:cs="Times New Roman"/>
          <w:color w:val="000000"/>
          <w:sz w:val="24"/>
          <w:szCs w:val="24"/>
        </w:rPr>
        <w:t xml:space="preserve"> Some </w:t>
      </w:r>
      <w:r w:rsidR="00742F62">
        <w:rPr>
          <w:rFonts w:ascii="Times New Roman" w:eastAsia="Times New Roman" w:hAnsi="Times New Roman" w:cs="Times New Roman"/>
          <w:color w:val="000000"/>
          <w:sz w:val="24"/>
          <w:szCs w:val="24"/>
        </w:rPr>
        <w:lastRenderedPageBreak/>
        <w:t>circuits allow a document signed after the creation of the work to serve as the written instrument, but others require that the written instrument be signed in advance of the creation of the work in order to be considered valid under this statute.  This is a questi</w:t>
      </w:r>
      <w:r w:rsidR="00C825E3">
        <w:rPr>
          <w:rFonts w:ascii="Times New Roman" w:eastAsia="Times New Roman" w:hAnsi="Times New Roman" w:cs="Times New Roman"/>
          <w:color w:val="000000"/>
          <w:sz w:val="24"/>
          <w:szCs w:val="24"/>
        </w:rPr>
        <w:t xml:space="preserve">on of first impression in this </w:t>
      </w:r>
      <w:r w:rsidR="005F2B4C">
        <w:rPr>
          <w:rFonts w:ascii="Times New Roman" w:eastAsia="Times New Roman" w:hAnsi="Times New Roman" w:cs="Times New Roman"/>
          <w:color w:val="000000"/>
          <w:sz w:val="24"/>
          <w:szCs w:val="24"/>
        </w:rPr>
        <w:t>distric</w:t>
      </w:r>
      <w:r w:rsidR="00742F62">
        <w:rPr>
          <w:rFonts w:ascii="Times New Roman" w:eastAsia="Times New Roman" w:hAnsi="Times New Roman" w:cs="Times New Roman"/>
          <w:color w:val="000000"/>
          <w:sz w:val="24"/>
          <w:szCs w:val="24"/>
        </w:rPr>
        <w:t>t.</w:t>
      </w:r>
    </w:p>
    <w:p w14:paraId="114FCFDF" w14:textId="77777777" w:rsidR="005A7839" w:rsidRDefault="005A7839" w:rsidP="00657A41">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Ms. Lime and TinyTV argue that this court should adopt the approach of the Seventh and Ninth Circuits, which require that the written instrument be signed pr</w:t>
      </w:r>
      <w:r w:rsidR="00674F51">
        <w:rPr>
          <w:rFonts w:ascii="Times New Roman" w:eastAsia="Times New Roman" w:hAnsi="Times New Roman" w:cs="Times New Roman"/>
          <w:color w:val="000000"/>
          <w:sz w:val="24"/>
          <w:szCs w:val="24"/>
        </w:rPr>
        <w:t>ior to the creation of the work for two reasons.  First, the Copyright Act already has a section governing transfers, which would be unnecessary if this could be accomplish</w:t>
      </w:r>
      <w:r w:rsidR="00FD1639">
        <w:rPr>
          <w:rFonts w:ascii="Times New Roman" w:eastAsia="Times New Roman" w:hAnsi="Times New Roman" w:cs="Times New Roman"/>
          <w:color w:val="000000"/>
          <w:sz w:val="24"/>
          <w:szCs w:val="24"/>
        </w:rPr>
        <w:t xml:space="preserve">ed through a post-creation “work made for </w:t>
      </w:r>
      <w:r w:rsidR="00674F51">
        <w:rPr>
          <w:rFonts w:ascii="Times New Roman" w:eastAsia="Times New Roman" w:hAnsi="Times New Roman" w:cs="Times New Roman"/>
          <w:color w:val="000000"/>
          <w:sz w:val="24"/>
          <w:szCs w:val="24"/>
        </w:rPr>
        <w:t>hire</w:t>
      </w:r>
      <w:r w:rsidR="00FD1639">
        <w:rPr>
          <w:rFonts w:ascii="Times New Roman" w:eastAsia="Times New Roman" w:hAnsi="Times New Roman" w:cs="Times New Roman"/>
          <w:color w:val="000000"/>
          <w:sz w:val="24"/>
          <w:szCs w:val="24"/>
        </w:rPr>
        <w:t>”</w:t>
      </w:r>
      <w:r w:rsidR="00674F51">
        <w:rPr>
          <w:rFonts w:ascii="Times New Roman" w:eastAsia="Times New Roman" w:hAnsi="Times New Roman" w:cs="Times New Roman"/>
          <w:color w:val="000000"/>
          <w:sz w:val="24"/>
          <w:szCs w:val="24"/>
        </w:rPr>
        <w:t xml:space="preserve"> agreement.  Second, the legislative history of the statute indicates that the legislature intended for the written instrument to precede the creation of the work.</w:t>
      </w:r>
    </w:p>
    <w:p w14:paraId="3DE64DF8" w14:textId="77777777" w:rsidR="00674F51" w:rsidRDefault="00674F51" w:rsidP="00674F51">
      <w:pPr>
        <w:pStyle w:val="ListParagraph"/>
        <w:numPr>
          <w:ilvl w:val="0"/>
          <w:numId w:val="4"/>
        </w:num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This  court should adopt the </w:t>
      </w:r>
      <w:r w:rsidR="0051225E">
        <w:rPr>
          <w:rFonts w:ascii="Times New Roman" w:eastAsia="Times New Roman" w:hAnsi="Times New Roman" w:cs="Times New Roman"/>
          <w:b/>
          <w:color w:val="000000"/>
          <w:sz w:val="24"/>
          <w:szCs w:val="24"/>
        </w:rPr>
        <w:t>Seventh and Ninth</w:t>
      </w:r>
      <w:r>
        <w:rPr>
          <w:rFonts w:ascii="Times New Roman" w:eastAsia="Times New Roman" w:hAnsi="Times New Roman" w:cs="Times New Roman"/>
          <w:b/>
          <w:color w:val="000000"/>
          <w:sz w:val="24"/>
          <w:szCs w:val="24"/>
        </w:rPr>
        <w:t xml:space="preserve"> Circuit Approach requiring that the written instrument precede creation of the work</w:t>
      </w:r>
    </w:p>
    <w:p w14:paraId="4749F72A" w14:textId="77777777" w:rsidR="00674F51" w:rsidRPr="00674F51" w:rsidRDefault="00674F51" w:rsidP="00674F51">
      <w:pPr>
        <w:pStyle w:val="ListParagraph"/>
        <w:spacing w:after="0" w:line="240" w:lineRule="auto"/>
        <w:ind w:left="1800"/>
        <w:rPr>
          <w:rFonts w:ascii="Times New Roman" w:eastAsia="Times New Roman" w:hAnsi="Times New Roman" w:cs="Times New Roman"/>
          <w:b/>
          <w:color w:val="000000"/>
          <w:sz w:val="24"/>
          <w:szCs w:val="24"/>
        </w:rPr>
      </w:pPr>
    </w:p>
    <w:p w14:paraId="7B9BD873" w14:textId="77777777" w:rsidR="00076BAC" w:rsidRPr="00076BAC" w:rsidRDefault="00674F51" w:rsidP="0051225E">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Seventh and Ninth Circuits both require that the written instrument be executed prior to the creation of the work; this is the most logical approach.  </w:t>
      </w:r>
      <w:r w:rsidR="00F84B8F">
        <w:rPr>
          <w:rFonts w:ascii="Times New Roman" w:eastAsia="Times New Roman" w:hAnsi="Times New Roman" w:cs="Times New Roman"/>
          <w:color w:val="000000"/>
          <w:sz w:val="24"/>
          <w:szCs w:val="24"/>
        </w:rPr>
        <w:t xml:space="preserve">In Schiller &amp; Schmidt v. Nordisco, the court held that </w:t>
      </w:r>
      <w:r w:rsidR="0038436E">
        <w:rPr>
          <w:rFonts w:ascii="Times New Roman" w:eastAsia="Times New Roman" w:hAnsi="Times New Roman" w:cs="Times New Roman"/>
          <w:color w:val="000000"/>
          <w:sz w:val="24"/>
          <w:szCs w:val="24"/>
        </w:rPr>
        <w:t>“</w:t>
      </w:r>
      <w:r w:rsidR="00F84B8F">
        <w:rPr>
          <w:rFonts w:ascii="Times New Roman" w:eastAsia="Times New Roman" w:hAnsi="Times New Roman" w:cs="Times New Roman"/>
          <w:color w:val="000000"/>
          <w:sz w:val="24"/>
          <w:szCs w:val="24"/>
        </w:rPr>
        <w:t>[t]</w:t>
      </w:r>
      <w:r w:rsidR="0038436E" w:rsidRPr="0038436E">
        <w:rPr>
          <w:rFonts w:ascii="Times New Roman" w:eastAsia="Times New Roman" w:hAnsi="Times New Roman" w:cs="Times New Roman"/>
          <w:color w:val="000000"/>
          <w:sz w:val="24"/>
          <w:szCs w:val="24"/>
        </w:rPr>
        <w:t>he writing must precede the creation of the property in order to serve its purpose of identifying the (noncreator) owner unequivocally</w:t>
      </w:r>
      <w:r w:rsidR="0038436E">
        <w:rPr>
          <w:rFonts w:ascii="Times New Roman" w:eastAsia="Times New Roman" w:hAnsi="Times New Roman" w:cs="Times New Roman"/>
          <w:color w:val="000000"/>
          <w:sz w:val="24"/>
          <w:szCs w:val="24"/>
        </w:rPr>
        <w:t xml:space="preserve">” </w:t>
      </w:r>
      <w:r w:rsidR="0038436E" w:rsidRPr="0038436E">
        <w:rPr>
          <w:rFonts w:ascii="Times New Roman" w:eastAsia="Times New Roman" w:hAnsi="Times New Roman" w:cs="Times New Roman"/>
          <w:i/>
          <w:color w:val="000000"/>
          <w:sz w:val="24"/>
          <w:szCs w:val="24"/>
        </w:rPr>
        <w:t xml:space="preserve">Schiller &amp; Schmidt v. Nordisco Corp., </w:t>
      </w:r>
      <w:r w:rsidR="0038436E" w:rsidRPr="006C4395">
        <w:rPr>
          <w:rFonts w:ascii="Times New Roman" w:eastAsia="Times New Roman" w:hAnsi="Times New Roman" w:cs="Times New Roman"/>
          <w:color w:val="000000"/>
          <w:sz w:val="24"/>
          <w:szCs w:val="24"/>
        </w:rPr>
        <w:t>969 F.</w:t>
      </w:r>
      <w:r w:rsidR="00F84B8F" w:rsidRPr="006C4395">
        <w:rPr>
          <w:rFonts w:ascii="Times New Roman" w:eastAsia="Times New Roman" w:hAnsi="Times New Roman" w:cs="Times New Roman"/>
          <w:color w:val="000000"/>
          <w:sz w:val="24"/>
          <w:szCs w:val="24"/>
        </w:rPr>
        <w:t>2d 410, 412 (7th Cir. Ill. 1992).</w:t>
      </w:r>
      <w:r w:rsidR="00F84B8F">
        <w:rPr>
          <w:rFonts w:ascii="Times New Roman" w:eastAsia="Times New Roman" w:hAnsi="Times New Roman" w:cs="Times New Roman"/>
          <w:color w:val="000000"/>
          <w:sz w:val="24"/>
          <w:szCs w:val="24"/>
        </w:rPr>
        <w:t xml:space="preserve">  This approach is also taken by the court in </w:t>
      </w:r>
      <w:r w:rsidR="006C308E">
        <w:rPr>
          <w:rFonts w:ascii="Times New Roman" w:eastAsia="Times New Roman" w:hAnsi="Times New Roman" w:cs="Times New Roman"/>
          <w:color w:val="000000"/>
          <w:sz w:val="24"/>
          <w:szCs w:val="24"/>
        </w:rPr>
        <w:t>the Ninth C</w:t>
      </w:r>
      <w:r w:rsidR="00076BAC">
        <w:rPr>
          <w:rFonts w:ascii="Times New Roman" w:eastAsia="Times New Roman" w:hAnsi="Times New Roman" w:cs="Times New Roman"/>
          <w:color w:val="000000"/>
          <w:sz w:val="24"/>
          <w:szCs w:val="24"/>
        </w:rPr>
        <w:t>ircuit.</w:t>
      </w:r>
      <w:r w:rsidR="0051225E">
        <w:rPr>
          <w:rFonts w:ascii="Times New Roman" w:eastAsia="Times New Roman" w:hAnsi="Times New Roman" w:cs="Times New Roman"/>
          <w:color w:val="000000"/>
          <w:sz w:val="24"/>
          <w:szCs w:val="24"/>
        </w:rPr>
        <w:t xml:space="preserve"> </w:t>
      </w:r>
      <w:r w:rsidR="0051225E" w:rsidRPr="0051225E">
        <w:rPr>
          <w:rFonts w:ascii="Times New Roman" w:eastAsia="Times New Roman" w:hAnsi="Times New Roman" w:cs="Times New Roman"/>
          <w:i/>
          <w:color w:val="000000"/>
          <w:sz w:val="24"/>
          <w:szCs w:val="24"/>
        </w:rPr>
        <w:t>Gladwell Gov't Services, Inc. v. County of Marin</w:t>
      </w:r>
      <w:r w:rsidR="0051225E" w:rsidRPr="00076BAC">
        <w:rPr>
          <w:rFonts w:ascii="Times New Roman" w:eastAsia="Times New Roman" w:hAnsi="Times New Roman" w:cs="Times New Roman"/>
          <w:color w:val="000000"/>
          <w:sz w:val="24"/>
          <w:szCs w:val="24"/>
        </w:rPr>
        <w:t>, 265 F. App'x 624, 626 (9th Cir. 2008)</w:t>
      </w:r>
      <w:r w:rsidR="0051225E">
        <w:rPr>
          <w:rFonts w:ascii="Times New Roman" w:eastAsia="Times New Roman" w:hAnsi="Times New Roman" w:cs="Times New Roman"/>
          <w:color w:val="000000"/>
          <w:sz w:val="24"/>
          <w:szCs w:val="24"/>
        </w:rPr>
        <w:t>. (“</w:t>
      </w:r>
      <w:r w:rsidR="00076BAC" w:rsidRPr="00076BAC">
        <w:rPr>
          <w:rFonts w:ascii="Times New Roman" w:eastAsia="Times New Roman" w:hAnsi="Times New Roman" w:cs="Times New Roman"/>
          <w:color w:val="000000"/>
          <w:sz w:val="24"/>
          <w:szCs w:val="24"/>
        </w:rPr>
        <w:t>The plain language of the statute indicates that a work-for-hire agreement cannot apply to works that a</w:t>
      </w:r>
      <w:r w:rsidR="00FD1639">
        <w:rPr>
          <w:rFonts w:ascii="Times New Roman" w:eastAsia="Times New Roman" w:hAnsi="Times New Roman" w:cs="Times New Roman"/>
          <w:color w:val="000000"/>
          <w:sz w:val="24"/>
          <w:szCs w:val="24"/>
        </w:rPr>
        <w:t>re already in existence. Works ‘</w:t>
      </w:r>
      <w:r w:rsidR="00076BAC" w:rsidRPr="00076BAC">
        <w:rPr>
          <w:rFonts w:ascii="Times New Roman" w:eastAsia="Times New Roman" w:hAnsi="Times New Roman" w:cs="Times New Roman"/>
          <w:color w:val="000000"/>
          <w:sz w:val="24"/>
          <w:szCs w:val="24"/>
        </w:rPr>
        <w:t>sp</w:t>
      </w:r>
      <w:r w:rsidR="00FD1639">
        <w:rPr>
          <w:rFonts w:ascii="Times New Roman" w:eastAsia="Times New Roman" w:hAnsi="Times New Roman" w:cs="Times New Roman"/>
          <w:color w:val="000000"/>
          <w:sz w:val="24"/>
          <w:szCs w:val="24"/>
        </w:rPr>
        <w:t>ecially ordered or commissioned’</w:t>
      </w:r>
      <w:r w:rsidR="00076BAC" w:rsidRPr="00076BAC">
        <w:rPr>
          <w:rFonts w:ascii="Times New Roman" w:eastAsia="Times New Roman" w:hAnsi="Times New Roman" w:cs="Times New Roman"/>
          <w:color w:val="000000"/>
          <w:sz w:val="24"/>
          <w:szCs w:val="24"/>
        </w:rPr>
        <w:t xml:space="preserve"> can only be made after the execution of an express agreement between the parties.</w:t>
      </w:r>
      <w:r w:rsidR="0051225E">
        <w:rPr>
          <w:rFonts w:ascii="Times New Roman" w:eastAsia="Times New Roman" w:hAnsi="Times New Roman" w:cs="Times New Roman"/>
          <w:color w:val="000000"/>
          <w:sz w:val="24"/>
          <w:szCs w:val="24"/>
        </w:rPr>
        <w:t>”)</w:t>
      </w:r>
      <w:r w:rsidR="006E57E6">
        <w:rPr>
          <w:rFonts w:ascii="Times New Roman" w:eastAsia="Times New Roman" w:hAnsi="Times New Roman" w:cs="Times New Roman"/>
          <w:color w:val="000000"/>
          <w:sz w:val="24"/>
          <w:szCs w:val="24"/>
        </w:rPr>
        <w:t xml:space="preserve">  This approach is preferable for two reasons.  First, the statute already has a provision governing transfers; if post-creation writings were permitted, the statute would be redundant.  Second, there is legislative </w:t>
      </w:r>
      <w:r w:rsidR="006E57E6">
        <w:rPr>
          <w:rFonts w:ascii="Times New Roman" w:eastAsia="Times New Roman" w:hAnsi="Times New Roman" w:cs="Times New Roman"/>
          <w:color w:val="000000"/>
          <w:sz w:val="24"/>
          <w:szCs w:val="24"/>
        </w:rPr>
        <w:lastRenderedPageBreak/>
        <w:t>history indicating a presumption that only pre-creation writings would fulfill the requirement for a written instrument.</w:t>
      </w:r>
    </w:p>
    <w:p w14:paraId="24CBBDF2" w14:textId="77777777" w:rsidR="007E5CF9" w:rsidRDefault="00674F51" w:rsidP="00674F51">
      <w:pPr>
        <w:pStyle w:val="ListParagraph"/>
        <w:numPr>
          <w:ilvl w:val="3"/>
          <w:numId w:val="3"/>
        </w:num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Allowing post-creation written agreements would make the statute duplicative</w:t>
      </w:r>
    </w:p>
    <w:p w14:paraId="3742C4A8" w14:textId="77777777" w:rsidR="00674F51" w:rsidRPr="007E5CF9" w:rsidRDefault="00674F51" w:rsidP="00674F51">
      <w:pPr>
        <w:pStyle w:val="ListParagraph"/>
        <w:spacing w:after="0" w:line="240" w:lineRule="auto"/>
        <w:ind w:left="2880"/>
        <w:rPr>
          <w:rFonts w:ascii="Times New Roman" w:eastAsia="Times New Roman" w:hAnsi="Times New Roman" w:cs="Times New Roman"/>
          <w:b/>
          <w:color w:val="000000"/>
          <w:sz w:val="24"/>
          <w:szCs w:val="24"/>
        </w:rPr>
      </w:pPr>
    </w:p>
    <w:p w14:paraId="177F2F69" w14:textId="77777777" w:rsidR="005D7729" w:rsidRDefault="006E57E6" w:rsidP="0011001B">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Seventh and Ninth Circuit</w:t>
      </w:r>
      <w:r w:rsidR="00F84B8F">
        <w:rPr>
          <w:rFonts w:ascii="Times New Roman" w:eastAsia="Times New Roman" w:hAnsi="Times New Roman" w:cs="Times New Roman"/>
          <w:color w:val="000000"/>
          <w:sz w:val="24"/>
          <w:szCs w:val="24"/>
        </w:rPr>
        <w:t xml:space="preserve"> approach makes the most sense with regard to the context of the statute.  As mentioned by the court in Playboy v. Dumas, </w:t>
      </w:r>
      <w:r w:rsidR="00F84B8F" w:rsidRPr="0038436E">
        <w:rPr>
          <w:rFonts w:ascii="Times New Roman" w:eastAsia="Times New Roman" w:hAnsi="Times New Roman" w:cs="Times New Roman"/>
          <w:color w:val="000000"/>
          <w:sz w:val="24"/>
          <w:szCs w:val="24"/>
        </w:rPr>
        <w:t>“</w:t>
      </w:r>
      <w:r w:rsidR="00F84B8F">
        <w:rPr>
          <w:rFonts w:ascii="Times New Roman" w:eastAsia="Times New Roman" w:hAnsi="Times New Roman" w:cs="Times New Roman"/>
          <w:color w:val="000000"/>
          <w:sz w:val="24"/>
          <w:szCs w:val="24"/>
        </w:rPr>
        <w:t>[w]</w:t>
      </w:r>
      <w:r w:rsidR="00F84B8F" w:rsidRPr="0038436E">
        <w:rPr>
          <w:rFonts w:ascii="Times New Roman" w:eastAsia="Times New Roman" w:hAnsi="Times New Roman" w:cs="Times New Roman"/>
          <w:color w:val="000000"/>
          <w:sz w:val="24"/>
          <w:szCs w:val="24"/>
        </w:rPr>
        <w:t xml:space="preserve">ork-for-hire agreements must be executed pre-creation; otherwise they are little more than transfers, which are governed separately under § 204 of the Act.” </w:t>
      </w:r>
      <w:r w:rsidR="00F84B8F" w:rsidRPr="0038436E">
        <w:rPr>
          <w:rFonts w:ascii="Times New Roman" w:eastAsia="Times New Roman" w:hAnsi="Times New Roman" w:cs="Times New Roman"/>
          <w:i/>
          <w:color w:val="000000"/>
          <w:sz w:val="24"/>
          <w:szCs w:val="24"/>
        </w:rPr>
        <w:t>Playboy Enterprises, Inc. v. Dumas,</w:t>
      </w:r>
      <w:r w:rsidR="00F84B8F">
        <w:rPr>
          <w:rFonts w:ascii="Times New Roman" w:eastAsia="Times New Roman" w:hAnsi="Times New Roman" w:cs="Times New Roman"/>
          <w:i/>
          <w:color w:val="000000"/>
          <w:sz w:val="24"/>
          <w:szCs w:val="24"/>
        </w:rPr>
        <w:t xml:space="preserve"> </w:t>
      </w:r>
      <w:r w:rsidR="00F84B8F" w:rsidRPr="006C4395">
        <w:rPr>
          <w:rFonts w:ascii="Times New Roman" w:eastAsia="Times New Roman" w:hAnsi="Times New Roman" w:cs="Times New Roman"/>
          <w:color w:val="000000"/>
          <w:sz w:val="24"/>
          <w:szCs w:val="24"/>
        </w:rPr>
        <w:t xml:space="preserve">53 F.3d 549, 558 (2d Cir. 1995).  </w:t>
      </w:r>
    </w:p>
    <w:p w14:paraId="054A8279" w14:textId="77777777" w:rsidR="005D7729" w:rsidRDefault="00F84B8F" w:rsidP="0011001B">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It is unlikely that the legislature would have </w:t>
      </w:r>
      <w:r w:rsidR="007E5CF9">
        <w:rPr>
          <w:rFonts w:ascii="Times New Roman" w:eastAsia="Times New Roman" w:hAnsi="Times New Roman" w:cs="Times New Roman"/>
          <w:color w:val="000000"/>
          <w:sz w:val="24"/>
          <w:szCs w:val="24"/>
        </w:rPr>
        <w:t xml:space="preserve">intended for the Copyright Act to be duplicative in its scope, so it seems illogical that a post-execution writing could serve as a work-made-for-hire agreement when it is essentially no different than a transfer, which is covered by a separate provision. </w:t>
      </w:r>
      <w:r w:rsidR="005D7729">
        <w:rPr>
          <w:rFonts w:ascii="Times New Roman" w:eastAsia="Times New Roman" w:hAnsi="Times New Roman" w:cs="Times New Roman"/>
          <w:color w:val="000000"/>
          <w:sz w:val="24"/>
          <w:szCs w:val="24"/>
        </w:rPr>
        <w:t xml:space="preserve">The rights of an owner under a transfer agreement are indistinguishable from the rights of an owner under a </w:t>
      </w:r>
      <w:r w:rsidR="00FD1639">
        <w:rPr>
          <w:rFonts w:ascii="Times New Roman" w:eastAsia="Times New Roman" w:hAnsi="Times New Roman" w:cs="Times New Roman"/>
          <w:color w:val="000000"/>
          <w:sz w:val="24"/>
          <w:szCs w:val="24"/>
        </w:rPr>
        <w:t xml:space="preserve">work made for </w:t>
      </w:r>
      <w:r w:rsidR="005D7729">
        <w:rPr>
          <w:rFonts w:ascii="Times New Roman" w:eastAsia="Times New Roman" w:hAnsi="Times New Roman" w:cs="Times New Roman"/>
          <w:color w:val="000000"/>
          <w:sz w:val="24"/>
          <w:szCs w:val="24"/>
        </w:rPr>
        <w:t>hire agreement; there would be no reason to have two separate provisions.</w:t>
      </w:r>
      <w:r w:rsidR="007E5CF9">
        <w:rPr>
          <w:rFonts w:ascii="Times New Roman" w:eastAsia="Times New Roman" w:hAnsi="Times New Roman" w:cs="Times New Roman"/>
          <w:color w:val="000000"/>
          <w:sz w:val="24"/>
          <w:szCs w:val="24"/>
        </w:rPr>
        <w:t xml:space="preserve"> </w:t>
      </w:r>
    </w:p>
    <w:p w14:paraId="167C1FB2" w14:textId="77777777" w:rsidR="007E5CF9" w:rsidRDefault="007E5CF9" w:rsidP="0011001B">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court’s argument</w:t>
      </w:r>
      <w:r w:rsidR="005D7729">
        <w:rPr>
          <w:rFonts w:ascii="Times New Roman" w:eastAsia="Times New Roman" w:hAnsi="Times New Roman" w:cs="Times New Roman"/>
          <w:color w:val="000000"/>
          <w:sz w:val="24"/>
          <w:szCs w:val="24"/>
        </w:rPr>
        <w:t xml:space="preserve"> in Playboy v. Dumas</w:t>
      </w:r>
      <w:r>
        <w:rPr>
          <w:rFonts w:ascii="Times New Roman" w:eastAsia="Times New Roman" w:hAnsi="Times New Roman" w:cs="Times New Roman"/>
          <w:color w:val="000000"/>
          <w:sz w:val="24"/>
          <w:szCs w:val="24"/>
        </w:rPr>
        <w:t xml:space="preserve"> that a prior oral agreement will suffice is unconvincing; not only does it not deal with the concern of duplicative legislation, but there is no mention of an oral agreement in the statute.</w:t>
      </w:r>
      <w:r w:rsidR="005D7729">
        <w:rPr>
          <w:rFonts w:ascii="Times New Roman" w:eastAsia="Times New Roman" w:hAnsi="Times New Roman" w:cs="Times New Roman"/>
          <w:color w:val="000000"/>
          <w:sz w:val="24"/>
          <w:szCs w:val="24"/>
        </w:rPr>
        <w:t xml:space="preserve">  Thus, the only logical meaning of the written instrument requirement in the context of the statute as a whole is that it must precede the creation of the work.</w:t>
      </w:r>
    </w:p>
    <w:p w14:paraId="32D8AAEF" w14:textId="77777777" w:rsidR="007E5CF9" w:rsidRDefault="00674F51" w:rsidP="00674F51">
      <w:pPr>
        <w:pStyle w:val="ListParagraph"/>
        <w:numPr>
          <w:ilvl w:val="3"/>
          <w:numId w:val="3"/>
        </w:num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Legislature intended that the writing precede the creation of the work</w:t>
      </w:r>
    </w:p>
    <w:p w14:paraId="3D22604D" w14:textId="77777777" w:rsidR="00674F51" w:rsidRDefault="00674F51" w:rsidP="00674F51">
      <w:pPr>
        <w:pStyle w:val="ListParagraph"/>
        <w:spacing w:after="0" w:line="240" w:lineRule="auto"/>
        <w:ind w:left="2880"/>
        <w:rPr>
          <w:rFonts w:ascii="Times New Roman" w:eastAsia="Times New Roman" w:hAnsi="Times New Roman" w:cs="Times New Roman"/>
          <w:b/>
          <w:color w:val="000000"/>
          <w:sz w:val="24"/>
          <w:szCs w:val="24"/>
        </w:rPr>
      </w:pPr>
    </w:p>
    <w:p w14:paraId="6AD53CC4" w14:textId="77777777" w:rsidR="006C4395" w:rsidRPr="00F84B8F" w:rsidRDefault="006C4395" w:rsidP="00F13530">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It is clear in the legislative history that the legislature intended that the writing be executed prior to the creation of the work. When the bill was being considered by Congress, the </w:t>
      </w:r>
      <w:r>
        <w:rPr>
          <w:rFonts w:ascii="Times New Roman" w:eastAsia="Times New Roman" w:hAnsi="Times New Roman" w:cs="Times New Roman"/>
          <w:color w:val="000000"/>
          <w:sz w:val="24"/>
          <w:szCs w:val="24"/>
        </w:rPr>
        <w:lastRenderedPageBreak/>
        <w:t xml:space="preserve">House of Representatives Judiciary Committee discussed the issue of the written instrument requirement. </w:t>
      </w:r>
      <w:r w:rsidR="0011001B">
        <w:rPr>
          <w:rFonts w:ascii="Times New Roman" w:eastAsia="Times New Roman" w:hAnsi="Times New Roman" w:cs="Times New Roman"/>
          <w:color w:val="000000"/>
          <w:sz w:val="24"/>
          <w:szCs w:val="24"/>
        </w:rPr>
        <w:t>H.R. Rep. No. 51-374</w:t>
      </w:r>
      <w:r w:rsidR="00F13530" w:rsidRPr="00F13530">
        <w:rPr>
          <w:rFonts w:ascii="Times New Roman" w:eastAsia="Times New Roman" w:hAnsi="Times New Roman" w:cs="Times New Roman"/>
          <w:color w:val="000000"/>
          <w:sz w:val="24"/>
          <w:szCs w:val="24"/>
        </w:rPr>
        <w:t>, a</w:t>
      </w:r>
      <w:r w:rsidR="0011001B">
        <w:rPr>
          <w:rFonts w:ascii="Times New Roman" w:eastAsia="Times New Roman" w:hAnsi="Times New Roman" w:cs="Times New Roman"/>
          <w:color w:val="000000"/>
          <w:sz w:val="24"/>
          <w:szCs w:val="24"/>
        </w:rPr>
        <w:t>t 145 (1965).</w:t>
      </w:r>
      <w:r w:rsidR="00FD1639">
        <w:rPr>
          <w:rFonts w:ascii="Times New Roman" w:eastAsia="Times New Roman" w:hAnsi="Times New Roman" w:cs="Times New Roman"/>
          <w:color w:val="000000"/>
          <w:sz w:val="24"/>
          <w:szCs w:val="24"/>
        </w:rPr>
        <w:t xml:space="preserve"> In her</w:t>
      </w:r>
      <w:r>
        <w:rPr>
          <w:rFonts w:ascii="Times New Roman" w:eastAsia="Times New Roman" w:hAnsi="Times New Roman" w:cs="Times New Roman"/>
          <w:color w:val="000000"/>
          <w:sz w:val="24"/>
          <w:szCs w:val="24"/>
        </w:rPr>
        <w:t xml:space="preserve"> testimony, </w:t>
      </w:r>
      <w:r w:rsidR="00FD1639">
        <w:rPr>
          <w:rFonts w:ascii="Times New Roman" w:eastAsia="Times New Roman" w:hAnsi="Times New Roman" w:cs="Times New Roman"/>
          <w:color w:val="000000"/>
          <w:sz w:val="24"/>
          <w:szCs w:val="24"/>
        </w:rPr>
        <w:t>Ms.</w:t>
      </w:r>
      <w:r>
        <w:rPr>
          <w:rFonts w:ascii="Times New Roman" w:eastAsia="Times New Roman" w:hAnsi="Times New Roman" w:cs="Times New Roman"/>
          <w:color w:val="000000"/>
          <w:sz w:val="24"/>
          <w:szCs w:val="24"/>
        </w:rPr>
        <w:t xml:space="preserve"> Ringer stated that a w</w:t>
      </w:r>
      <w:r w:rsidR="00FD1639">
        <w:rPr>
          <w:rFonts w:ascii="Times New Roman" w:eastAsia="Times New Roman" w:hAnsi="Times New Roman" w:cs="Times New Roman"/>
          <w:color w:val="000000"/>
          <w:sz w:val="24"/>
          <w:szCs w:val="24"/>
        </w:rPr>
        <w:t>ork “would not be considered a ‘work made for hire’</w:t>
      </w:r>
      <w:r>
        <w:rPr>
          <w:rFonts w:ascii="Times New Roman" w:eastAsia="Times New Roman" w:hAnsi="Times New Roman" w:cs="Times New Roman"/>
          <w:color w:val="000000"/>
          <w:sz w:val="24"/>
          <w:szCs w:val="24"/>
        </w:rPr>
        <w:t xml:space="preserve"> if the contract were signed later on – after the work was written, for example.” </w:t>
      </w:r>
      <w:r w:rsidR="0011001B">
        <w:rPr>
          <w:rFonts w:ascii="Times New Roman" w:eastAsia="Times New Roman" w:hAnsi="Times New Roman" w:cs="Times New Roman"/>
          <w:color w:val="000000"/>
          <w:sz w:val="24"/>
          <w:szCs w:val="24"/>
        </w:rPr>
        <w:t>H.R. Rep. No. 51-374</w:t>
      </w:r>
      <w:r w:rsidR="0011001B" w:rsidRPr="00F13530">
        <w:rPr>
          <w:rFonts w:ascii="Times New Roman" w:eastAsia="Times New Roman" w:hAnsi="Times New Roman" w:cs="Times New Roman"/>
          <w:color w:val="000000"/>
          <w:sz w:val="24"/>
          <w:szCs w:val="24"/>
        </w:rPr>
        <w:t>, a</w:t>
      </w:r>
      <w:r w:rsidR="0011001B">
        <w:rPr>
          <w:rFonts w:ascii="Times New Roman" w:eastAsia="Times New Roman" w:hAnsi="Times New Roman" w:cs="Times New Roman"/>
          <w:color w:val="000000"/>
          <w:sz w:val="24"/>
          <w:szCs w:val="24"/>
        </w:rPr>
        <w:t>t 145 (1965).</w:t>
      </w:r>
      <w:r>
        <w:rPr>
          <w:rFonts w:ascii="Times New Roman" w:eastAsia="Times New Roman" w:hAnsi="Times New Roman" w:cs="Times New Roman"/>
          <w:color w:val="000000"/>
          <w:sz w:val="24"/>
          <w:szCs w:val="24"/>
        </w:rPr>
        <w:t xml:space="preserve">  This statement went undisputed throughout the remainder of this hearing. It is clear from this that the presumption of the legislature was that the written instrument would not be valid for the purposes of the Copyright Act unless it was executed prior to the creation of the work.  This is perhaps the most influential re</w:t>
      </w:r>
      <w:r w:rsidR="00FD1639">
        <w:rPr>
          <w:rFonts w:ascii="Times New Roman" w:eastAsia="Times New Roman" w:hAnsi="Times New Roman" w:cs="Times New Roman"/>
          <w:color w:val="000000"/>
          <w:sz w:val="24"/>
          <w:szCs w:val="24"/>
        </w:rPr>
        <w:t>ason to choose the rule of the S</w:t>
      </w:r>
      <w:r>
        <w:rPr>
          <w:rFonts w:ascii="Times New Roman" w:eastAsia="Times New Roman" w:hAnsi="Times New Roman" w:cs="Times New Roman"/>
          <w:color w:val="000000"/>
          <w:sz w:val="24"/>
          <w:szCs w:val="24"/>
        </w:rPr>
        <w:t xml:space="preserve">eventh </w:t>
      </w:r>
      <w:r w:rsidR="00FD1639">
        <w:rPr>
          <w:rFonts w:ascii="Times New Roman" w:eastAsia="Times New Roman" w:hAnsi="Times New Roman" w:cs="Times New Roman"/>
          <w:color w:val="000000"/>
          <w:sz w:val="24"/>
          <w:szCs w:val="24"/>
        </w:rPr>
        <w:t>and Ninth C</w:t>
      </w:r>
      <w:r>
        <w:rPr>
          <w:rFonts w:ascii="Times New Roman" w:eastAsia="Times New Roman" w:hAnsi="Times New Roman" w:cs="Times New Roman"/>
          <w:color w:val="000000"/>
          <w:sz w:val="24"/>
          <w:szCs w:val="24"/>
        </w:rPr>
        <w:t>ircuit</w:t>
      </w:r>
      <w:r w:rsidR="00FD1639">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 xml:space="preserve"> requiring a prior written agreement</w:t>
      </w:r>
      <w:r w:rsidR="00FD1639">
        <w:rPr>
          <w:rFonts w:ascii="Times New Roman" w:eastAsia="Times New Roman" w:hAnsi="Times New Roman" w:cs="Times New Roman"/>
          <w:color w:val="000000"/>
          <w:sz w:val="24"/>
          <w:szCs w:val="24"/>
        </w:rPr>
        <w:t xml:space="preserve"> in order for a creation to be considered a work made for hire</w:t>
      </w:r>
      <w:r>
        <w:rPr>
          <w:rFonts w:ascii="Times New Roman" w:eastAsia="Times New Roman" w:hAnsi="Times New Roman" w:cs="Times New Roman"/>
          <w:color w:val="000000"/>
          <w:sz w:val="24"/>
          <w:szCs w:val="24"/>
        </w:rPr>
        <w:t>.</w:t>
      </w:r>
    </w:p>
    <w:p w14:paraId="11892065" w14:textId="77777777" w:rsidR="00F84B8F" w:rsidRDefault="00674F51" w:rsidP="00674F51">
      <w:pPr>
        <w:pStyle w:val="ListParagraph"/>
        <w:numPr>
          <w:ilvl w:val="0"/>
          <w:numId w:val="4"/>
        </w:num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Court should not adopt the </w:t>
      </w:r>
      <w:r w:rsidR="0051225E">
        <w:rPr>
          <w:rFonts w:ascii="Times New Roman" w:eastAsia="Times New Roman" w:hAnsi="Times New Roman" w:cs="Times New Roman"/>
          <w:b/>
          <w:color w:val="000000"/>
          <w:sz w:val="24"/>
          <w:szCs w:val="24"/>
        </w:rPr>
        <w:t>Second</w:t>
      </w:r>
      <w:r>
        <w:rPr>
          <w:rFonts w:ascii="Times New Roman" w:eastAsia="Times New Roman" w:hAnsi="Times New Roman" w:cs="Times New Roman"/>
          <w:b/>
          <w:color w:val="000000"/>
          <w:sz w:val="24"/>
          <w:szCs w:val="24"/>
        </w:rPr>
        <w:t xml:space="preserve"> Circuit approach allowing the written instrument to follow creation of the work</w:t>
      </w:r>
    </w:p>
    <w:p w14:paraId="54AC7977" w14:textId="77777777" w:rsidR="00674F51" w:rsidRDefault="00674F51" w:rsidP="00674F51">
      <w:pPr>
        <w:pStyle w:val="ListParagraph"/>
        <w:spacing w:after="0" w:line="240" w:lineRule="auto"/>
        <w:ind w:left="1800"/>
        <w:rPr>
          <w:rFonts w:ascii="Times New Roman" w:eastAsia="Times New Roman" w:hAnsi="Times New Roman" w:cs="Times New Roman"/>
          <w:b/>
          <w:color w:val="000000"/>
          <w:sz w:val="24"/>
          <w:szCs w:val="24"/>
        </w:rPr>
      </w:pPr>
    </w:p>
    <w:p w14:paraId="77BC9B99" w14:textId="77777777" w:rsidR="00FD1639" w:rsidRDefault="00331995" w:rsidP="00FD1639">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court held in Playboy v. Dumas that a written agreement executed post-creation could serve as the required written instrument, so long as it was a reaffirmation of “a prior agreement, either explicit or implicit, made before the creation of the work.” </w:t>
      </w:r>
      <w:r w:rsidRPr="006C4395">
        <w:rPr>
          <w:rFonts w:ascii="Times New Roman" w:eastAsia="Times New Roman" w:hAnsi="Times New Roman" w:cs="Times New Roman"/>
          <w:color w:val="000000"/>
          <w:sz w:val="24"/>
          <w:szCs w:val="24"/>
        </w:rPr>
        <w:t>53 F.3d 549, 558 (2d Cir. 1995).</w:t>
      </w:r>
      <w:r>
        <w:rPr>
          <w:rFonts w:ascii="Times New Roman" w:eastAsia="Times New Roman" w:hAnsi="Times New Roman" w:cs="Times New Roman"/>
          <w:color w:val="000000"/>
          <w:sz w:val="24"/>
          <w:szCs w:val="24"/>
        </w:rPr>
        <w:t xml:space="preserve">  However, this is counter to the purpose and context of the legislation.  The parties could just as easily reaffirm their prior agreement over who owns the intellectual property through the execution of a transfer, as mentioned above.  Additionally, the standard of what constitutes a prior agreement, if not made in writing, is unduly subjective, particularly given the court’s broad inclusion of both express and implicit agreements.  This would undermine the level of stability and predictability established by the requirement of a written agreement.</w:t>
      </w:r>
      <w:r w:rsidR="00F05697">
        <w:rPr>
          <w:rFonts w:ascii="Times New Roman" w:eastAsia="Times New Roman" w:hAnsi="Times New Roman" w:cs="Times New Roman"/>
          <w:color w:val="000000"/>
          <w:sz w:val="24"/>
          <w:szCs w:val="24"/>
        </w:rPr>
        <w:t xml:space="preserve">  Allowing a written agreement executed after the creation of the work to serve as the required written instrument if the writing was reaffirming a prior commitment would not be a wise precedent to set, and Ms. Lime and TinyTV urge the court to adopt a different standard.</w:t>
      </w:r>
    </w:p>
    <w:p w14:paraId="19AA46D4" w14:textId="77777777" w:rsidR="00F13530" w:rsidRDefault="00F13530" w:rsidP="00F13530">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u w:val="single"/>
        </w:rPr>
        <w:t>CONCLUSION</w:t>
      </w:r>
    </w:p>
    <w:p w14:paraId="346BEB70" w14:textId="77777777" w:rsidR="00657A41" w:rsidRDefault="00F13530" w:rsidP="00F13530">
      <w:pP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b/>
      </w:r>
      <w:r w:rsidR="00B11BC5">
        <w:rPr>
          <w:rFonts w:ascii="Times New Roman" w:eastAsia="Times New Roman" w:hAnsi="Times New Roman" w:cs="Times New Roman"/>
          <w:color w:val="000000"/>
          <w:sz w:val="24"/>
          <w:szCs w:val="24"/>
        </w:rPr>
        <w:t>For all the above reasons, the C</w:t>
      </w:r>
      <w:r w:rsidR="0011001B">
        <w:rPr>
          <w:rFonts w:ascii="Times New Roman" w:eastAsia="Times New Roman" w:hAnsi="Times New Roman" w:cs="Times New Roman"/>
          <w:color w:val="000000"/>
          <w:sz w:val="24"/>
          <w:szCs w:val="24"/>
        </w:rPr>
        <w:t>ourt should grant Defendant’s motion to dismiss for failure to state a claim upon which relief can be granted.</w:t>
      </w:r>
      <w:r w:rsidR="00657A41">
        <w:rPr>
          <w:rFonts w:ascii="Times New Roman" w:eastAsia="Times New Roman" w:hAnsi="Times New Roman" w:cs="Times New Roman"/>
          <w:color w:val="000000"/>
          <w:sz w:val="24"/>
          <w:szCs w:val="24"/>
        </w:rPr>
        <w:t xml:space="preserve">  The facts are undisputed</w:t>
      </w:r>
      <w:r w:rsidR="00B11BC5">
        <w:rPr>
          <w:rFonts w:ascii="Times New Roman" w:eastAsia="Times New Roman" w:hAnsi="Times New Roman" w:cs="Times New Roman"/>
          <w:color w:val="000000"/>
          <w:sz w:val="24"/>
          <w:szCs w:val="24"/>
        </w:rPr>
        <w:t>; the C</w:t>
      </w:r>
      <w:r w:rsidR="00657A41">
        <w:rPr>
          <w:rFonts w:ascii="Times New Roman" w:eastAsia="Times New Roman" w:hAnsi="Times New Roman" w:cs="Times New Roman"/>
          <w:color w:val="000000"/>
          <w:sz w:val="24"/>
          <w:szCs w:val="24"/>
        </w:rPr>
        <w:t>ourt need only decide whether, as a matter of law, the written agreement sufficiently fulfills the writing requirement of the work-made-for-hire provision of the Copyright Act.</w:t>
      </w:r>
      <w:r w:rsidR="0011001B">
        <w:rPr>
          <w:rFonts w:ascii="Times New Roman" w:eastAsia="Times New Roman" w:hAnsi="Times New Roman" w:cs="Times New Roman"/>
          <w:color w:val="000000"/>
          <w:sz w:val="24"/>
          <w:szCs w:val="24"/>
        </w:rPr>
        <w:t xml:space="preserve"> </w:t>
      </w:r>
      <w:r w:rsidR="00B11BC5">
        <w:rPr>
          <w:rFonts w:ascii="Times New Roman" w:eastAsia="Times New Roman" w:hAnsi="Times New Roman" w:cs="Times New Roman"/>
          <w:color w:val="000000"/>
          <w:sz w:val="24"/>
          <w:szCs w:val="24"/>
        </w:rPr>
        <w:t>The C</w:t>
      </w:r>
      <w:r>
        <w:rPr>
          <w:rFonts w:ascii="Times New Roman" w:eastAsia="Times New Roman" w:hAnsi="Times New Roman" w:cs="Times New Roman"/>
          <w:color w:val="000000"/>
          <w:sz w:val="24"/>
          <w:szCs w:val="24"/>
        </w:rPr>
        <w:t xml:space="preserve">ourt in this </w:t>
      </w:r>
      <w:r w:rsidR="005F2B4C">
        <w:rPr>
          <w:rFonts w:ascii="Times New Roman" w:eastAsia="Times New Roman" w:hAnsi="Times New Roman" w:cs="Times New Roman"/>
          <w:color w:val="000000"/>
          <w:sz w:val="24"/>
          <w:szCs w:val="24"/>
        </w:rPr>
        <w:t>district</w:t>
      </w:r>
      <w:r>
        <w:rPr>
          <w:rFonts w:ascii="Times New Roman" w:eastAsia="Times New Roman" w:hAnsi="Times New Roman" w:cs="Times New Roman"/>
          <w:color w:val="000000"/>
          <w:sz w:val="24"/>
          <w:szCs w:val="24"/>
        </w:rPr>
        <w:t xml:space="preserve"> should mirror the approach of the seventh circuit and require that, with regard to work-made-for-hire agreements, the written instrument must precede the creation of the work.  The weight of the evidence (including legislative history, purpose and context of the legislation, and case law) favors this approach.</w:t>
      </w:r>
      <w:r w:rsidR="00657A41">
        <w:rPr>
          <w:rFonts w:ascii="Times New Roman" w:eastAsia="Times New Roman" w:hAnsi="Times New Roman" w:cs="Times New Roman"/>
          <w:color w:val="000000"/>
          <w:sz w:val="24"/>
          <w:szCs w:val="24"/>
        </w:rPr>
        <w:t xml:space="preserve">  </w:t>
      </w:r>
      <w:r w:rsidR="00B11BC5">
        <w:rPr>
          <w:rFonts w:ascii="Times New Roman" w:eastAsia="Times New Roman" w:hAnsi="Times New Roman" w:cs="Times New Roman"/>
          <w:color w:val="000000"/>
          <w:sz w:val="24"/>
          <w:szCs w:val="24"/>
        </w:rPr>
        <w:t>If the C</w:t>
      </w:r>
      <w:r w:rsidR="00657A41">
        <w:rPr>
          <w:rFonts w:ascii="Times New Roman" w:eastAsia="Times New Roman" w:hAnsi="Times New Roman" w:cs="Times New Roman"/>
          <w:color w:val="000000"/>
          <w:sz w:val="24"/>
          <w:szCs w:val="24"/>
        </w:rPr>
        <w:t xml:space="preserve">ourt does choose this approach, it is clear that </w:t>
      </w:r>
      <w:r w:rsidR="00B11BC5">
        <w:rPr>
          <w:rFonts w:ascii="Times New Roman" w:eastAsia="Times New Roman" w:hAnsi="Times New Roman" w:cs="Times New Roman"/>
          <w:color w:val="000000"/>
          <w:sz w:val="24"/>
          <w:szCs w:val="24"/>
        </w:rPr>
        <w:t>the D</w:t>
      </w:r>
      <w:r w:rsidR="00657A41">
        <w:rPr>
          <w:rFonts w:ascii="Times New Roman" w:eastAsia="Times New Roman" w:hAnsi="Times New Roman" w:cs="Times New Roman"/>
          <w:color w:val="000000"/>
          <w:sz w:val="24"/>
          <w:szCs w:val="24"/>
        </w:rPr>
        <w:t>efendant is entitled to a dismissal of the case as a matter of law.</w:t>
      </w:r>
    </w:p>
    <w:p w14:paraId="2B33F8E9" w14:textId="77777777" w:rsidR="00657A41" w:rsidRDefault="00657A41" w:rsidP="00F13530">
      <w:pPr>
        <w:spacing w:after="0" w:line="480" w:lineRule="auto"/>
        <w:jc w:val="both"/>
        <w:rPr>
          <w:rFonts w:ascii="Times New Roman" w:eastAsia="Times New Roman" w:hAnsi="Times New Roman" w:cs="Times New Roman"/>
          <w:color w:val="000000"/>
          <w:sz w:val="24"/>
          <w:szCs w:val="24"/>
        </w:rPr>
      </w:pPr>
    </w:p>
    <w:p w14:paraId="03E0D897" w14:textId="77777777" w:rsidR="00657A41" w:rsidRDefault="00657A41" w:rsidP="00F13530">
      <w:pPr>
        <w:spacing w:after="0" w:line="480" w:lineRule="auto"/>
        <w:jc w:val="both"/>
        <w:rPr>
          <w:rFonts w:ascii="Times New Roman" w:eastAsia="Times New Roman" w:hAnsi="Times New Roman" w:cs="Times New Roman"/>
          <w:color w:val="000000"/>
          <w:sz w:val="24"/>
          <w:szCs w:val="24"/>
        </w:rPr>
      </w:pPr>
    </w:p>
    <w:p w14:paraId="63E1D971" w14:textId="77777777" w:rsidR="00657A41" w:rsidRDefault="00657A41" w:rsidP="00657A41">
      <w:pPr>
        <w:pStyle w:val="Normal2"/>
        <w:spacing w:before="0" w:beforeAutospacing="0" w:after="0" w:afterAutospacing="0"/>
        <w:jc w:val="both"/>
        <w:rPr>
          <w:color w:val="000000"/>
        </w:rPr>
      </w:pPr>
      <w:r>
        <w:rPr>
          <w:rStyle w:val="normalchar"/>
          <w:color w:val="000000"/>
        </w:rPr>
        <w:t>Dated:  March 1, 2012</w:t>
      </w:r>
      <w:r>
        <w:rPr>
          <w:rStyle w:val="normalchar"/>
          <w:color w:val="000000"/>
        </w:rPr>
        <w:tab/>
        <w:t>    Respectfully submitted,</w:t>
      </w:r>
    </w:p>
    <w:p w14:paraId="6A5FB3EB" w14:textId="77777777" w:rsidR="00657A41" w:rsidRDefault="00657A41" w:rsidP="00657A41">
      <w:pPr>
        <w:pStyle w:val="Normal2"/>
        <w:spacing w:before="0" w:beforeAutospacing="0" w:after="0" w:afterAutospacing="0"/>
        <w:rPr>
          <w:color w:val="000000"/>
        </w:rPr>
      </w:pPr>
      <w:r>
        <w:rPr>
          <w:color w:val="000000"/>
        </w:rPr>
        <w:t> </w:t>
      </w:r>
    </w:p>
    <w:p w14:paraId="74861F7A" w14:textId="77777777" w:rsidR="00657A41" w:rsidRDefault="00657A41" w:rsidP="00657A41">
      <w:pPr>
        <w:pStyle w:val="Normal2"/>
        <w:spacing w:before="0" w:beforeAutospacing="0" w:after="0" w:afterAutospacing="0"/>
        <w:rPr>
          <w:color w:val="000000"/>
        </w:rPr>
      </w:pPr>
      <w:r>
        <w:rPr>
          <w:color w:val="000000"/>
        </w:rPr>
        <w:t> </w:t>
      </w:r>
    </w:p>
    <w:p w14:paraId="587274BE" w14:textId="77777777" w:rsidR="00657A41" w:rsidRDefault="00C95508" w:rsidP="00657A41">
      <w:pPr>
        <w:pStyle w:val="Normal2"/>
        <w:spacing w:before="0" w:beforeAutospacing="0" w:after="0" w:afterAutospacing="0"/>
        <w:ind w:firstLine="5760"/>
        <w:jc w:val="both"/>
        <w:rPr>
          <w:color w:val="000000"/>
        </w:rPr>
      </w:pPr>
      <w:r>
        <w:t>&lt;redacted&gt;&lt;/redacted&gt;</w:t>
      </w:r>
    </w:p>
    <w:p w14:paraId="39F58CBE" w14:textId="77777777" w:rsidR="00657A41" w:rsidRDefault="00657A41" w:rsidP="00657A41">
      <w:pPr>
        <w:pStyle w:val="Normal2"/>
        <w:spacing w:before="0" w:beforeAutospacing="0" w:after="0" w:afterAutospacing="0"/>
        <w:rPr>
          <w:color w:val="000000"/>
        </w:rPr>
      </w:pPr>
      <w:r>
        <w:rPr>
          <w:color w:val="000000"/>
        </w:rPr>
        <w:t> </w:t>
      </w:r>
    </w:p>
    <w:p w14:paraId="1C252832" w14:textId="77777777" w:rsidR="00657A41" w:rsidRDefault="00657A41" w:rsidP="00C825E3">
      <w:pPr>
        <w:pStyle w:val="Normal2"/>
        <w:spacing w:before="0" w:beforeAutospacing="0" w:after="0" w:afterAutospacing="0"/>
        <w:ind w:firstLine="5760"/>
        <w:jc w:val="right"/>
        <w:rPr>
          <w:color w:val="000000"/>
        </w:rPr>
      </w:pPr>
      <w:r>
        <w:rPr>
          <w:color w:val="000000"/>
        </w:rPr>
        <w:t>ATTORNEY FOR DEFENDANTS</w:t>
      </w:r>
    </w:p>
    <w:p w14:paraId="5883D177" w14:textId="77777777" w:rsidR="00657A41" w:rsidRDefault="00657A41" w:rsidP="00C825E3">
      <w:pPr>
        <w:pStyle w:val="Normal2"/>
        <w:spacing w:before="0" w:beforeAutospacing="0" w:after="0" w:afterAutospacing="0"/>
        <w:jc w:val="right"/>
        <w:rPr>
          <w:color w:val="000000"/>
        </w:rPr>
      </w:pPr>
      <w:r>
        <w:rPr>
          <w:color w:val="000000"/>
        </w:rPr>
        <w:t>ELIZABETH LIME AND T</w:t>
      </w:r>
      <w:r>
        <w:rPr>
          <w:smallCaps/>
          <w:color w:val="000000"/>
        </w:rPr>
        <w:t>iny</w:t>
      </w:r>
      <w:r>
        <w:rPr>
          <w:color w:val="000000"/>
        </w:rPr>
        <w:t>TV</w:t>
      </w:r>
      <w:r w:rsidR="00C825E3">
        <w:rPr>
          <w:color w:val="000000"/>
        </w:rPr>
        <w:t>, INC.</w:t>
      </w:r>
    </w:p>
    <w:p w14:paraId="5407B120" w14:textId="77777777" w:rsidR="001A04A6" w:rsidRDefault="001A04A6">
      <w:pPr>
        <w:rPr>
          <w:rFonts w:ascii="Times New Roman" w:eastAsia="Times New Roman" w:hAnsi="Times New Roman" w:cs="Times New Roman"/>
          <w:color w:val="000000"/>
          <w:sz w:val="24"/>
          <w:szCs w:val="24"/>
        </w:rPr>
      </w:pPr>
      <w:r>
        <w:rPr>
          <w:color w:val="000000"/>
        </w:rPr>
        <w:br w:type="page"/>
      </w:r>
    </w:p>
    <w:p w14:paraId="4622EBDF" w14:textId="77777777" w:rsidR="001A04A6" w:rsidRDefault="001A04A6" w:rsidP="001A04A6">
      <w:pPr>
        <w:pBdr>
          <w:bottom w:val="single" w:sz="6" w:space="1" w:color="auto"/>
        </w:pBdr>
        <w:spacing w:after="0" w:line="240" w:lineRule="auto"/>
        <w:jc w:val="center"/>
        <w:rPr>
          <w:rFonts w:ascii="Times New Roman" w:eastAsia="Times New Roman" w:hAnsi="Times New Roman" w:cs="Times New Roman"/>
          <w:b/>
          <w:bCs/>
          <w:color w:val="000000"/>
          <w:sz w:val="24"/>
          <w:szCs w:val="24"/>
        </w:rPr>
      </w:pPr>
    </w:p>
    <w:p w14:paraId="44BF9C48" w14:textId="77777777" w:rsidR="001A04A6" w:rsidRPr="00EF3440" w:rsidRDefault="001A04A6" w:rsidP="001A04A6">
      <w:pPr>
        <w:spacing w:after="0" w:line="240" w:lineRule="auto"/>
        <w:jc w:val="center"/>
        <w:rPr>
          <w:rFonts w:ascii="Times New Roman" w:eastAsia="Times New Roman" w:hAnsi="Times New Roman" w:cs="Times New Roman"/>
          <w:color w:val="000000"/>
          <w:sz w:val="24"/>
          <w:szCs w:val="24"/>
        </w:rPr>
      </w:pPr>
      <w:r w:rsidRPr="00EF3440">
        <w:rPr>
          <w:rFonts w:ascii="Times New Roman" w:eastAsia="Times New Roman" w:hAnsi="Times New Roman" w:cs="Times New Roman"/>
          <w:b/>
          <w:bCs/>
          <w:color w:val="000000"/>
          <w:sz w:val="24"/>
          <w:szCs w:val="24"/>
        </w:rPr>
        <w:t>UNITED STATES DISTRICT COURT</w:t>
      </w:r>
    </w:p>
    <w:p w14:paraId="05DB60EF" w14:textId="77777777" w:rsidR="001A04A6" w:rsidRPr="00EF3440" w:rsidRDefault="001A04A6" w:rsidP="001A04A6">
      <w:pPr>
        <w:spacing w:after="0" w:line="240" w:lineRule="auto"/>
        <w:jc w:val="center"/>
        <w:rPr>
          <w:rFonts w:ascii="Times New Roman" w:eastAsia="Times New Roman" w:hAnsi="Times New Roman" w:cs="Times New Roman"/>
          <w:color w:val="000000"/>
          <w:sz w:val="24"/>
          <w:szCs w:val="24"/>
        </w:rPr>
      </w:pPr>
      <w:r w:rsidRPr="00EF3440">
        <w:rPr>
          <w:rFonts w:ascii="Times New Roman" w:eastAsia="Times New Roman" w:hAnsi="Times New Roman" w:cs="Times New Roman"/>
          <w:b/>
          <w:bCs/>
          <w:color w:val="000000"/>
          <w:sz w:val="24"/>
          <w:szCs w:val="24"/>
        </w:rPr>
        <w:t xml:space="preserve">DISTRICT OF </w:t>
      </w:r>
      <w:r>
        <w:rPr>
          <w:rFonts w:ascii="Times New Roman" w:eastAsia="Times New Roman" w:hAnsi="Times New Roman" w:cs="Times New Roman"/>
          <w:b/>
          <w:bCs/>
          <w:color w:val="000000"/>
          <w:sz w:val="24"/>
          <w:szCs w:val="24"/>
        </w:rPr>
        <w:t>MOOT</w:t>
      </w:r>
    </w:p>
    <w:p w14:paraId="4C225E15" w14:textId="77777777" w:rsidR="001A04A6" w:rsidRDefault="001A04A6" w:rsidP="001A04A6">
      <w:pPr>
        <w:spacing w:after="0" w:line="240" w:lineRule="auto"/>
        <w:jc w:val="center"/>
        <w:rPr>
          <w:rFonts w:ascii="Times New Roman" w:eastAsia="Times New Roman" w:hAnsi="Times New Roman" w:cs="Times New Roman"/>
          <w:b/>
          <w:bCs/>
          <w:color w:val="000000"/>
          <w:sz w:val="24"/>
          <w:szCs w:val="24"/>
        </w:rPr>
      </w:pPr>
      <w:r w:rsidRPr="00EF3440">
        <w:rPr>
          <w:rFonts w:ascii="Times New Roman" w:eastAsia="Times New Roman" w:hAnsi="Times New Roman" w:cs="Times New Roman"/>
          <w:b/>
          <w:bCs/>
          <w:color w:val="000000"/>
          <w:sz w:val="24"/>
          <w:szCs w:val="24"/>
        </w:rPr>
        <w:t>THIRD DIVISION</w:t>
      </w:r>
    </w:p>
    <w:p w14:paraId="5D801A61" w14:textId="77777777" w:rsidR="001A04A6" w:rsidRPr="00D952A5" w:rsidRDefault="001A04A6" w:rsidP="001A04A6">
      <w:pPr>
        <w:spacing w:after="0" w:line="240" w:lineRule="auto"/>
        <w:jc w:val="center"/>
        <w:rPr>
          <w:rFonts w:ascii="Times New Roman" w:eastAsia="Times New Roman" w:hAnsi="Times New Roman" w:cs="Times New Roman"/>
          <w:b/>
          <w:bCs/>
          <w:color w:val="000000"/>
          <w:sz w:val="24"/>
          <w:szCs w:val="24"/>
        </w:rPr>
      </w:pPr>
    </w:p>
    <w:p w14:paraId="1680D169" w14:textId="77777777" w:rsidR="001A04A6" w:rsidRPr="00EF3440" w:rsidRDefault="001A04A6" w:rsidP="001A04A6">
      <w:pPr>
        <w:spacing w:after="0" w:line="240" w:lineRule="auto"/>
        <w:rPr>
          <w:rFonts w:ascii="Arial" w:eastAsia="Times New Roman" w:hAnsi="Arial" w:cs="Arial"/>
          <w:color w:val="000000"/>
          <w:sz w:val="18"/>
          <w:szCs w:val="18"/>
        </w:rPr>
      </w:pPr>
      <w:r w:rsidRPr="00EF3440">
        <w:rPr>
          <w:rFonts w:ascii="Arial" w:eastAsia="Times New Roman" w:hAnsi="Arial" w:cs="Arial"/>
          <w:color w:val="000000"/>
          <w:sz w:val="18"/>
          <w:szCs w:val="18"/>
        </w:rPr>
        <w:t> </w:t>
      </w:r>
    </w:p>
    <w:tbl>
      <w:tblPr>
        <w:tblW w:w="8850" w:type="dxa"/>
        <w:tblCellMar>
          <w:top w:w="15" w:type="dxa"/>
          <w:left w:w="15" w:type="dxa"/>
          <w:bottom w:w="15" w:type="dxa"/>
          <w:right w:w="15" w:type="dxa"/>
        </w:tblCellMar>
        <w:tblLook w:val="04A0" w:firstRow="1" w:lastRow="0" w:firstColumn="1" w:lastColumn="0" w:noHBand="0" w:noVBand="1"/>
      </w:tblPr>
      <w:tblGrid>
        <w:gridCol w:w="4448"/>
        <w:gridCol w:w="4402"/>
      </w:tblGrid>
      <w:tr w:rsidR="001A04A6" w:rsidRPr="00EF3440" w14:paraId="1CF416F3" w14:textId="77777777" w:rsidTr="00A54A27">
        <w:tc>
          <w:tcPr>
            <w:tcW w:w="3315" w:type="dxa"/>
            <w:tcBorders>
              <w:top w:val="nil"/>
              <w:left w:val="nil"/>
              <w:bottom w:val="nil"/>
              <w:right w:val="nil"/>
            </w:tcBorders>
            <w:hideMark/>
          </w:tcPr>
          <w:p w14:paraId="66EE5846" w14:textId="77777777" w:rsidR="001A04A6" w:rsidRPr="00EF3440" w:rsidRDefault="001A04A6" w:rsidP="00A54A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OGS TV, INC.</w:t>
            </w:r>
            <w:r w:rsidRPr="00EF3440">
              <w:rPr>
                <w:rFonts w:ascii="Times New Roman" w:eastAsia="Times New Roman" w:hAnsi="Times New Roman" w:cs="Times New Roman"/>
                <w:sz w:val="24"/>
                <w:szCs w:val="24"/>
              </w:rPr>
              <w:t>,        </w:t>
            </w:r>
          </w:p>
          <w:p w14:paraId="60BD58EF" w14:textId="77777777" w:rsidR="001A04A6" w:rsidRPr="00EF3440" w:rsidRDefault="001A04A6" w:rsidP="00A54A27">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r w:rsidRPr="00EF3440">
              <w:rPr>
                <w:rFonts w:ascii="Times New Roman" w:eastAsia="Times New Roman" w:hAnsi="Times New Roman" w:cs="Times New Roman"/>
                <w:sz w:val="24"/>
                <w:szCs w:val="24"/>
              </w:rPr>
              <w:t>Plaintiff</w:t>
            </w:r>
          </w:p>
        </w:tc>
        <w:tc>
          <w:tcPr>
            <w:tcW w:w="3315" w:type="dxa"/>
            <w:tcBorders>
              <w:top w:val="nil"/>
              <w:left w:val="nil"/>
              <w:bottom w:val="nil"/>
              <w:right w:val="nil"/>
            </w:tcBorders>
            <w:hideMark/>
          </w:tcPr>
          <w:p w14:paraId="5B09AB0E" w14:textId="77777777" w:rsidR="001A04A6" w:rsidRPr="00EF3440" w:rsidRDefault="001A04A6" w:rsidP="00A54A27">
            <w:pPr>
              <w:spacing w:after="0" w:line="240" w:lineRule="auto"/>
              <w:jc w:val="right"/>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Civ. No. 27-CV-12-1234</w:t>
            </w:r>
          </w:p>
        </w:tc>
      </w:tr>
      <w:tr w:rsidR="001A04A6" w:rsidRPr="00EF3440" w14:paraId="1F05A9E9" w14:textId="77777777" w:rsidTr="00A54A27">
        <w:tc>
          <w:tcPr>
            <w:tcW w:w="0" w:type="auto"/>
            <w:tcBorders>
              <w:top w:val="nil"/>
              <w:left w:val="nil"/>
              <w:bottom w:val="nil"/>
              <w:right w:val="nil"/>
            </w:tcBorders>
            <w:hideMark/>
          </w:tcPr>
          <w:p w14:paraId="5B211A1A" w14:textId="77777777" w:rsidR="001A04A6" w:rsidRPr="00EF3440" w:rsidRDefault="001A04A6" w:rsidP="00A54A27">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w:t>
            </w:r>
          </w:p>
          <w:p w14:paraId="1FF34FA2" w14:textId="77777777" w:rsidR="001A04A6" w:rsidRPr="00EF3440" w:rsidRDefault="001A04A6" w:rsidP="00A54A27">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v.</w:t>
            </w:r>
          </w:p>
        </w:tc>
        <w:tc>
          <w:tcPr>
            <w:tcW w:w="0" w:type="auto"/>
            <w:tcBorders>
              <w:top w:val="nil"/>
              <w:left w:val="nil"/>
              <w:bottom w:val="nil"/>
              <w:right w:val="nil"/>
            </w:tcBorders>
            <w:hideMark/>
          </w:tcPr>
          <w:p w14:paraId="5442BAD0" w14:textId="77777777" w:rsidR="001A04A6" w:rsidRPr="00850661" w:rsidRDefault="001A04A6" w:rsidP="00A54A27">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[PROPOSED] ORDER</w:t>
            </w:r>
          </w:p>
        </w:tc>
      </w:tr>
      <w:tr w:rsidR="001A04A6" w:rsidRPr="00EF3440" w14:paraId="3BEAE775" w14:textId="77777777" w:rsidTr="00A54A27">
        <w:tc>
          <w:tcPr>
            <w:tcW w:w="0" w:type="auto"/>
            <w:tcBorders>
              <w:top w:val="nil"/>
              <w:left w:val="nil"/>
              <w:bottom w:val="nil"/>
              <w:right w:val="nil"/>
            </w:tcBorders>
            <w:hideMark/>
          </w:tcPr>
          <w:p w14:paraId="37541C26" w14:textId="77777777" w:rsidR="001A04A6" w:rsidRPr="00EF3440" w:rsidRDefault="001A04A6" w:rsidP="00A54A27">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w:t>
            </w:r>
          </w:p>
          <w:p w14:paraId="30C8A2BD" w14:textId="77777777" w:rsidR="001A04A6" w:rsidRPr="00EF3440" w:rsidRDefault="001A04A6" w:rsidP="00A54A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Elizabeth Lime, and TinyTV, Inc.</w:t>
            </w:r>
            <w:r w:rsidRPr="00EF3440">
              <w:rPr>
                <w:rFonts w:ascii="Times New Roman" w:eastAsia="Times New Roman" w:hAnsi="Times New Roman" w:cs="Times New Roman"/>
                <w:sz w:val="24"/>
                <w:szCs w:val="24"/>
              </w:rPr>
              <w:t>,</w:t>
            </w:r>
          </w:p>
          <w:p w14:paraId="1C180AB3" w14:textId="77777777" w:rsidR="001A04A6" w:rsidRPr="00EF3440" w:rsidRDefault="001A04A6" w:rsidP="00A54A27">
            <w:pPr>
              <w:spacing w:after="0" w:line="240" w:lineRule="auto"/>
              <w:rPr>
                <w:rFonts w:ascii="Times New Roman" w:eastAsia="Times New Roman" w:hAnsi="Times New Roman" w:cs="Times New Roman"/>
                <w:sz w:val="24"/>
                <w:szCs w:val="24"/>
              </w:rPr>
            </w:pPr>
            <w:r w:rsidRPr="00EF3440">
              <w:rPr>
                <w:rFonts w:ascii="Times New Roman" w:eastAsia="Times New Roman" w:hAnsi="Times New Roman" w:cs="Times New Roman"/>
                <w:sz w:val="24"/>
                <w:szCs w:val="24"/>
              </w:rPr>
              <w:t>                        Defendants.</w:t>
            </w:r>
          </w:p>
        </w:tc>
        <w:tc>
          <w:tcPr>
            <w:tcW w:w="0" w:type="auto"/>
            <w:tcBorders>
              <w:top w:val="nil"/>
              <w:left w:val="nil"/>
              <w:bottom w:val="nil"/>
              <w:right w:val="nil"/>
            </w:tcBorders>
            <w:hideMark/>
          </w:tcPr>
          <w:p w14:paraId="615F26EE" w14:textId="77777777" w:rsidR="001A04A6" w:rsidRPr="00850661" w:rsidRDefault="001A04A6" w:rsidP="00A54A27">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w:t>
            </w:r>
          </w:p>
          <w:p w14:paraId="1A655141" w14:textId="77777777" w:rsidR="001A04A6" w:rsidRPr="00850661" w:rsidRDefault="001A04A6" w:rsidP="00A54A27">
            <w:pPr>
              <w:spacing w:after="0" w:line="240" w:lineRule="auto"/>
              <w:jc w:val="right"/>
              <w:rPr>
                <w:rFonts w:ascii="Times New Roman" w:eastAsia="Times New Roman" w:hAnsi="Times New Roman" w:cs="Times New Roman"/>
                <w:b/>
                <w:sz w:val="24"/>
                <w:szCs w:val="24"/>
              </w:rPr>
            </w:pPr>
            <w:r w:rsidRPr="00850661">
              <w:rPr>
                <w:rFonts w:ascii="Times New Roman" w:eastAsia="Times New Roman" w:hAnsi="Times New Roman" w:cs="Times New Roman"/>
                <w:b/>
                <w:sz w:val="24"/>
                <w:szCs w:val="24"/>
              </w:rPr>
              <w:t xml:space="preserve">               </w:t>
            </w:r>
          </w:p>
        </w:tc>
      </w:tr>
    </w:tbl>
    <w:p w14:paraId="3DBE39DD" w14:textId="77777777" w:rsidR="001A04A6" w:rsidRDefault="001A04A6" w:rsidP="001A04A6">
      <w:pPr>
        <w:pBdr>
          <w:bottom w:val="single" w:sz="6" w:space="1" w:color="auto"/>
        </w:pBdr>
        <w:spacing w:after="0" w:line="240" w:lineRule="auto"/>
        <w:rPr>
          <w:rFonts w:ascii="Times New Roman" w:eastAsia="Times New Roman" w:hAnsi="Times New Roman" w:cs="Times New Roman"/>
          <w:color w:val="000000"/>
          <w:sz w:val="24"/>
          <w:szCs w:val="24"/>
        </w:rPr>
      </w:pPr>
    </w:p>
    <w:p w14:paraId="45BE9C44" w14:textId="77777777" w:rsidR="001A04A6" w:rsidRDefault="001A04A6" w:rsidP="001A04A6">
      <w:pPr>
        <w:spacing w:after="0" w:line="240" w:lineRule="auto"/>
        <w:rPr>
          <w:rFonts w:ascii="Times New Roman" w:eastAsia="Times New Roman" w:hAnsi="Times New Roman" w:cs="Times New Roman"/>
          <w:color w:val="000000"/>
          <w:sz w:val="24"/>
          <w:szCs w:val="24"/>
        </w:rPr>
      </w:pPr>
    </w:p>
    <w:p w14:paraId="3C7DB365" w14:textId="77777777" w:rsidR="001A04A6" w:rsidRDefault="001A04A6" w:rsidP="001A04A6">
      <w:pPr>
        <w:spacing w:after="0" w:line="240" w:lineRule="auto"/>
        <w:rPr>
          <w:rFonts w:ascii="Arial" w:eastAsia="Times New Roman" w:hAnsi="Arial" w:cs="Arial"/>
          <w:color w:val="000000"/>
          <w:sz w:val="24"/>
          <w:szCs w:val="24"/>
        </w:rPr>
      </w:pPr>
    </w:p>
    <w:p w14:paraId="3D58099A" w14:textId="77777777" w:rsidR="001A04A6" w:rsidRDefault="001A04A6" w:rsidP="001A04A6">
      <w:pPr>
        <w:spacing w:after="0" w:line="240" w:lineRule="auto"/>
        <w:rPr>
          <w:rFonts w:ascii="Arial" w:eastAsia="Times New Roman" w:hAnsi="Arial" w:cs="Arial"/>
          <w:color w:val="000000"/>
          <w:sz w:val="24"/>
          <w:szCs w:val="24"/>
        </w:rPr>
      </w:pPr>
    </w:p>
    <w:p w14:paraId="75751F9A" w14:textId="77777777" w:rsidR="001A04A6" w:rsidRPr="007B1353" w:rsidRDefault="001A04A6" w:rsidP="001A04A6">
      <w:pPr>
        <w:spacing w:after="0" w:line="240" w:lineRule="auto"/>
        <w:rPr>
          <w:rFonts w:ascii="Times New Roman" w:eastAsia="Times New Roman" w:hAnsi="Times New Roman" w:cs="Times New Roman"/>
          <w:sz w:val="24"/>
          <w:szCs w:val="24"/>
        </w:rPr>
      </w:pPr>
      <w:r w:rsidRPr="007B1353">
        <w:rPr>
          <w:rFonts w:ascii="Times New Roman" w:eastAsia="Times New Roman" w:hAnsi="Times New Roman" w:cs="Times New Roman"/>
          <w:sz w:val="24"/>
          <w:szCs w:val="24"/>
        </w:rPr>
        <w:t xml:space="preserve">On February 29, 2012, this Court held a hearing related to Defendant’s motion to dismiss pursuant to Federal Rule of Civil Procedure 12(b)(6).  </w:t>
      </w:r>
      <w:r>
        <w:rPr>
          <w:rFonts w:ascii="Times New Roman" w:eastAsia="Times New Roman" w:hAnsi="Times New Roman" w:cs="Times New Roman"/>
          <w:sz w:val="24"/>
          <w:szCs w:val="24"/>
        </w:rPr>
        <w:t xml:space="preserve">Attorney </w:t>
      </w:r>
      <w:r w:rsidR="00C95508">
        <w:rPr>
          <w:rFonts w:ascii="Times New Roman" w:eastAsia="Times New Roman" w:hAnsi="Times New Roman" w:cs="Times New Roman"/>
          <w:sz w:val="24"/>
          <w:szCs w:val="24"/>
        </w:rPr>
        <w:t>&lt;redacted&gt;&lt;/redacted&gt;</w:t>
      </w:r>
      <w:r w:rsidRPr="007B1353">
        <w:rPr>
          <w:rFonts w:ascii="Times New Roman" w:eastAsia="Times New Roman" w:hAnsi="Times New Roman" w:cs="Times New Roman"/>
          <w:sz w:val="24"/>
          <w:szCs w:val="24"/>
        </w:rPr>
        <w:t xml:space="preserve"> appeared on behalf of the Plaintiff.  </w:t>
      </w:r>
      <w:r>
        <w:rPr>
          <w:rFonts w:ascii="Times New Roman" w:eastAsia="Times New Roman" w:hAnsi="Times New Roman" w:cs="Times New Roman"/>
          <w:sz w:val="24"/>
          <w:szCs w:val="24"/>
        </w:rPr>
        <w:t xml:space="preserve">Attorney </w:t>
      </w:r>
      <w:r w:rsidR="00C95508">
        <w:rPr>
          <w:rFonts w:ascii="Times New Roman" w:eastAsia="Times New Roman" w:hAnsi="Times New Roman" w:cs="Times New Roman"/>
          <w:sz w:val="24"/>
          <w:szCs w:val="24"/>
        </w:rPr>
        <w:t>&lt;redacted&gt;&lt;/redacted&gt;</w:t>
      </w:r>
      <w:bookmarkStart w:id="1" w:name="_GoBack"/>
      <w:bookmarkEnd w:id="1"/>
      <w:r w:rsidRPr="007B1353">
        <w:rPr>
          <w:rFonts w:ascii="Times New Roman" w:eastAsia="Times New Roman" w:hAnsi="Times New Roman" w:cs="Times New Roman"/>
          <w:sz w:val="24"/>
          <w:szCs w:val="24"/>
        </w:rPr>
        <w:t xml:space="preserve"> appeared on behalf of the Defendants.</w:t>
      </w:r>
    </w:p>
    <w:p w14:paraId="294A3BCD" w14:textId="77777777" w:rsidR="001A04A6" w:rsidRPr="007B1353" w:rsidRDefault="001A04A6" w:rsidP="001A04A6">
      <w:pPr>
        <w:spacing w:after="0" w:line="240" w:lineRule="auto"/>
        <w:rPr>
          <w:rFonts w:ascii="Times New Roman" w:eastAsia="Times New Roman" w:hAnsi="Times New Roman" w:cs="Times New Roman"/>
          <w:sz w:val="24"/>
          <w:szCs w:val="24"/>
        </w:rPr>
      </w:pPr>
      <w:r w:rsidRPr="007B1353">
        <w:rPr>
          <w:rFonts w:ascii="Times New Roman" w:eastAsia="Times New Roman" w:hAnsi="Times New Roman" w:cs="Times New Roman"/>
          <w:sz w:val="24"/>
          <w:szCs w:val="24"/>
        </w:rPr>
        <w:t> </w:t>
      </w:r>
    </w:p>
    <w:p w14:paraId="1FE4EDD5" w14:textId="77777777" w:rsidR="001A04A6" w:rsidRPr="007B1353" w:rsidRDefault="001A04A6" w:rsidP="001A04A6">
      <w:pPr>
        <w:spacing w:after="0" w:line="240" w:lineRule="auto"/>
        <w:rPr>
          <w:rFonts w:ascii="Times New Roman" w:eastAsia="Times New Roman" w:hAnsi="Times New Roman" w:cs="Times New Roman"/>
          <w:sz w:val="24"/>
          <w:szCs w:val="24"/>
        </w:rPr>
      </w:pPr>
      <w:r w:rsidRPr="007B1353">
        <w:rPr>
          <w:rFonts w:ascii="Times New Roman" w:eastAsia="Times New Roman" w:hAnsi="Times New Roman" w:cs="Times New Roman"/>
          <w:sz w:val="24"/>
          <w:szCs w:val="24"/>
        </w:rPr>
        <w:t>Based upon the arguments as well as the underlying memoranda and file, this Court herby rules as follows:</w:t>
      </w:r>
    </w:p>
    <w:p w14:paraId="2C84CD5C" w14:textId="77777777" w:rsidR="001A04A6" w:rsidRPr="007B1353" w:rsidRDefault="001A04A6" w:rsidP="001A04A6">
      <w:pPr>
        <w:spacing w:after="0" w:line="240" w:lineRule="auto"/>
        <w:ind w:left="720"/>
        <w:rPr>
          <w:rFonts w:ascii="Times New Roman" w:eastAsia="Times New Roman" w:hAnsi="Times New Roman" w:cs="Times New Roman"/>
          <w:sz w:val="24"/>
          <w:szCs w:val="24"/>
        </w:rPr>
      </w:pPr>
      <w:r w:rsidRPr="007B1353">
        <w:rPr>
          <w:rFonts w:ascii="Times New Roman" w:eastAsia="Times New Roman" w:hAnsi="Times New Roman" w:cs="Times New Roman"/>
          <w:sz w:val="24"/>
          <w:szCs w:val="24"/>
        </w:rPr>
        <w:t> </w:t>
      </w:r>
    </w:p>
    <w:p w14:paraId="7DC7191C" w14:textId="77777777" w:rsidR="001A04A6" w:rsidRPr="007B1353" w:rsidRDefault="001A04A6" w:rsidP="001A04A6">
      <w:pPr>
        <w:numPr>
          <w:ilvl w:val="0"/>
          <w:numId w:val="6"/>
        </w:numPr>
        <w:spacing w:before="100" w:beforeAutospacing="1" w:after="100" w:afterAutospacing="1" w:line="240" w:lineRule="auto"/>
        <w:ind w:firstLine="0"/>
        <w:rPr>
          <w:rFonts w:ascii="Times New Roman" w:eastAsia="Times New Roman" w:hAnsi="Times New Roman" w:cs="Times New Roman"/>
          <w:sz w:val="24"/>
          <w:szCs w:val="24"/>
        </w:rPr>
      </w:pPr>
      <w:r w:rsidRPr="007B1353">
        <w:rPr>
          <w:rFonts w:ascii="Times New Roman" w:eastAsia="Times New Roman" w:hAnsi="Times New Roman" w:cs="Times New Roman"/>
          <w:sz w:val="24"/>
          <w:szCs w:val="24"/>
        </w:rPr>
        <w:t>Defendant’s motion to dismiss pursuant to </w:t>
      </w:r>
      <w:r w:rsidR="008E7048">
        <w:fldChar w:fldCharType="begin"/>
      </w:r>
      <w:r w:rsidR="008E7048">
        <w:instrText xml:space="preserve"> HYPERLINK "http://lawschool.westlaw.com/shared/westlawredirect.asp?task=km&amp;WestlawPath=www.westlaw.com/Find/default.wl?rs=kmfw2.8&amp;vr=2.0&amp;kmvr=2.6&amp;FindType=L&amp;DB=1000600&amp;DocName=USFRCPR12" \t "_blank" \o "FRCPR12" </w:instrText>
      </w:r>
      <w:r w:rsidR="008E7048">
        <w:fldChar w:fldCharType="separate"/>
      </w:r>
      <w:r w:rsidRPr="007B1353">
        <w:rPr>
          <w:rFonts w:ascii="Times New Roman" w:eastAsia="Times New Roman" w:hAnsi="Times New Roman" w:cs="Times New Roman"/>
          <w:sz w:val="24"/>
          <w:szCs w:val="24"/>
        </w:rPr>
        <w:t>Federal Rule of Civil Procedure 12(b</w:t>
      </w:r>
      <w:r w:rsidR="008E7048">
        <w:rPr>
          <w:rFonts w:ascii="Times New Roman" w:eastAsia="Times New Roman" w:hAnsi="Times New Roman" w:cs="Times New Roman"/>
          <w:sz w:val="24"/>
          <w:szCs w:val="24"/>
        </w:rPr>
        <w:fldChar w:fldCharType="end"/>
      </w:r>
      <w:r w:rsidR="008E7048">
        <w:fldChar w:fldCharType="begin"/>
      </w:r>
      <w:r w:rsidR="008E7048">
        <w:instrText xml:space="preserve"> HYPERLINK "http://lawschool.westlaw.com/shared/westlawredirect.asp?task=km&amp;WestlawPath=www.westlaw.com/Find/default.wl?rs=kmfw2.8&amp;vr=2.0&amp;kmvr=2.6&amp;FindType=L&amp;DB=1000600&amp;DocName=USFRCPR12" \t "_blank" \o "FRCPR12" </w:instrText>
      </w:r>
      <w:r w:rsidR="008E7048">
        <w:fldChar w:fldCharType="separate"/>
      </w:r>
      <w:r w:rsidRPr="007B1353">
        <w:rPr>
          <w:rFonts w:ascii="Times New Roman" w:eastAsia="Times New Roman" w:hAnsi="Times New Roman" w:cs="Times New Roman"/>
          <w:sz w:val="24"/>
          <w:szCs w:val="24"/>
        </w:rPr>
        <w:t>)</w:t>
      </w:r>
      <w:r w:rsidR="008E7048">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(6)</w:t>
      </w:r>
      <w:r w:rsidRPr="007B1353">
        <w:rPr>
          <w:rFonts w:ascii="Times New Roman" w:eastAsia="Times New Roman" w:hAnsi="Times New Roman" w:cs="Times New Roman"/>
          <w:sz w:val="24"/>
          <w:szCs w:val="24"/>
        </w:rPr>
        <w:t> is </w:t>
      </w:r>
      <w:r>
        <w:rPr>
          <w:rFonts w:ascii="Times New Roman" w:eastAsia="Times New Roman" w:hAnsi="Times New Roman" w:cs="Times New Roman"/>
          <w:b/>
          <w:bCs/>
          <w:sz w:val="24"/>
          <w:szCs w:val="24"/>
        </w:rPr>
        <w:t>GRANTED</w:t>
      </w:r>
      <w:r w:rsidRPr="007B1353">
        <w:rPr>
          <w:rFonts w:ascii="Times New Roman" w:eastAsia="Times New Roman" w:hAnsi="Times New Roman" w:cs="Times New Roman"/>
          <w:b/>
          <w:bCs/>
          <w:sz w:val="24"/>
          <w:szCs w:val="24"/>
        </w:rPr>
        <w:t>.</w:t>
      </w:r>
    </w:p>
    <w:p w14:paraId="5A1B4D71" w14:textId="77777777" w:rsidR="001A04A6" w:rsidRPr="007B1353" w:rsidRDefault="001A04A6" w:rsidP="001A04A6">
      <w:pPr>
        <w:spacing w:after="0" w:line="240" w:lineRule="auto"/>
        <w:ind w:left="720"/>
        <w:rPr>
          <w:rFonts w:ascii="Times New Roman" w:eastAsia="Times New Roman" w:hAnsi="Times New Roman" w:cs="Times New Roman"/>
          <w:sz w:val="24"/>
          <w:szCs w:val="24"/>
        </w:rPr>
      </w:pPr>
      <w:r w:rsidRPr="007B1353">
        <w:rPr>
          <w:rFonts w:ascii="Times New Roman" w:eastAsia="Times New Roman" w:hAnsi="Times New Roman" w:cs="Times New Roman"/>
          <w:sz w:val="24"/>
          <w:szCs w:val="24"/>
        </w:rPr>
        <w:t> </w:t>
      </w:r>
    </w:p>
    <w:p w14:paraId="6476D512" w14:textId="77777777" w:rsidR="001A04A6" w:rsidRPr="007B1353" w:rsidRDefault="001A04A6" w:rsidP="001A04A6">
      <w:pPr>
        <w:spacing w:after="0" w:line="240" w:lineRule="auto"/>
        <w:rPr>
          <w:rFonts w:ascii="Times New Roman" w:eastAsia="Times New Roman" w:hAnsi="Times New Roman" w:cs="Times New Roman"/>
          <w:sz w:val="24"/>
          <w:szCs w:val="24"/>
        </w:rPr>
      </w:pPr>
      <w:r w:rsidRPr="007B1353">
        <w:rPr>
          <w:rFonts w:ascii="Times New Roman" w:eastAsia="Times New Roman" w:hAnsi="Times New Roman" w:cs="Times New Roman"/>
          <w:sz w:val="24"/>
          <w:szCs w:val="24"/>
        </w:rPr>
        <w:t> </w:t>
      </w:r>
    </w:p>
    <w:tbl>
      <w:tblPr>
        <w:tblW w:w="8850" w:type="dxa"/>
        <w:tblCellMar>
          <w:top w:w="15" w:type="dxa"/>
          <w:left w:w="15" w:type="dxa"/>
          <w:bottom w:w="15" w:type="dxa"/>
          <w:right w:w="15" w:type="dxa"/>
        </w:tblCellMar>
        <w:tblLook w:val="04A0" w:firstRow="1" w:lastRow="0" w:firstColumn="1" w:lastColumn="0" w:noHBand="0" w:noVBand="1"/>
      </w:tblPr>
      <w:tblGrid>
        <w:gridCol w:w="3888"/>
        <w:gridCol w:w="4962"/>
      </w:tblGrid>
      <w:tr w:rsidR="001A04A6" w:rsidRPr="007B1353" w14:paraId="79295F0D" w14:textId="77777777" w:rsidTr="00A54A27">
        <w:trPr>
          <w:trHeight w:val="1227"/>
        </w:trPr>
        <w:tc>
          <w:tcPr>
            <w:tcW w:w="3315" w:type="dxa"/>
            <w:tcBorders>
              <w:top w:val="nil"/>
              <w:left w:val="nil"/>
              <w:bottom w:val="nil"/>
              <w:right w:val="nil"/>
            </w:tcBorders>
            <w:hideMark/>
          </w:tcPr>
          <w:p w14:paraId="3DD8F865" w14:textId="77777777" w:rsidR="001A04A6" w:rsidRPr="007B1353" w:rsidRDefault="001A04A6" w:rsidP="00A54A27">
            <w:pPr>
              <w:spacing w:after="0" w:line="240" w:lineRule="auto"/>
              <w:rPr>
                <w:rFonts w:ascii="Times New Roman" w:eastAsia="Times New Roman" w:hAnsi="Times New Roman" w:cs="Times New Roman"/>
                <w:sz w:val="24"/>
                <w:szCs w:val="24"/>
              </w:rPr>
            </w:pPr>
            <w:bookmarkStart w:id="2" w:name="table02"/>
            <w:bookmarkEnd w:id="2"/>
            <w:r w:rsidRPr="007B1353">
              <w:rPr>
                <w:rFonts w:ascii="Times New Roman" w:eastAsia="Times New Roman" w:hAnsi="Times New Roman" w:cs="Times New Roman"/>
                <w:sz w:val="24"/>
                <w:szCs w:val="24"/>
              </w:rPr>
              <w:t xml:space="preserve">Dated </w:t>
            </w:r>
            <w:r>
              <w:rPr>
                <w:rFonts w:ascii="Times New Roman" w:eastAsia="Times New Roman" w:hAnsi="Times New Roman" w:cs="Times New Roman"/>
                <w:sz w:val="24"/>
                <w:szCs w:val="24"/>
              </w:rPr>
              <w:t>March 1, 2012</w:t>
            </w:r>
          </w:p>
        </w:tc>
        <w:tc>
          <w:tcPr>
            <w:tcW w:w="3315" w:type="dxa"/>
            <w:tcBorders>
              <w:top w:val="nil"/>
              <w:left w:val="nil"/>
              <w:bottom w:val="nil"/>
              <w:right w:val="nil"/>
            </w:tcBorders>
            <w:hideMark/>
          </w:tcPr>
          <w:p w14:paraId="47BE00E6" w14:textId="77777777" w:rsidR="001A04A6" w:rsidRPr="007B1353" w:rsidRDefault="001A04A6" w:rsidP="00A54A27">
            <w:pPr>
              <w:spacing w:after="0" w:line="240" w:lineRule="auto"/>
              <w:rPr>
                <w:rFonts w:ascii="Times New Roman" w:eastAsia="Times New Roman" w:hAnsi="Times New Roman" w:cs="Times New Roman"/>
                <w:sz w:val="24"/>
                <w:szCs w:val="24"/>
              </w:rPr>
            </w:pPr>
            <w:r w:rsidRPr="007B1353">
              <w:rPr>
                <w:rFonts w:ascii="Times New Roman" w:eastAsia="Times New Roman" w:hAnsi="Times New Roman" w:cs="Times New Roman"/>
                <w:sz w:val="24"/>
                <w:szCs w:val="24"/>
              </w:rPr>
              <w:t> </w:t>
            </w:r>
          </w:p>
          <w:p w14:paraId="5F3558F6" w14:textId="77777777" w:rsidR="001A04A6" w:rsidRPr="007B1353" w:rsidRDefault="001A04A6" w:rsidP="00A54A27">
            <w:pPr>
              <w:spacing w:after="0" w:line="240" w:lineRule="auto"/>
              <w:rPr>
                <w:rFonts w:ascii="Times New Roman" w:eastAsia="Times New Roman" w:hAnsi="Times New Roman" w:cs="Times New Roman"/>
                <w:sz w:val="24"/>
                <w:szCs w:val="24"/>
              </w:rPr>
            </w:pPr>
            <w:r w:rsidRPr="007B1353">
              <w:rPr>
                <w:rFonts w:ascii="Times New Roman" w:eastAsia="Times New Roman" w:hAnsi="Times New Roman" w:cs="Times New Roman"/>
                <w:sz w:val="24"/>
                <w:szCs w:val="24"/>
              </w:rPr>
              <w:t>___________________________________</w:t>
            </w:r>
          </w:p>
          <w:p w14:paraId="1CA2B44E" w14:textId="77777777" w:rsidR="001A04A6" w:rsidRPr="007B1353" w:rsidRDefault="001A04A6" w:rsidP="00A54A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Beatrice Fair</w:t>
            </w:r>
          </w:p>
          <w:p w14:paraId="28EBCD22" w14:textId="77777777" w:rsidR="001A04A6" w:rsidRPr="007B1353" w:rsidRDefault="001A04A6" w:rsidP="00A54A27">
            <w:pPr>
              <w:spacing w:after="0" w:line="240" w:lineRule="auto"/>
              <w:rPr>
                <w:rFonts w:ascii="Times New Roman" w:eastAsia="Times New Roman" w:hAnsi="Times New Roman" w:cs="Times New Roman"/>
                <w:sz w:val="24"/>
                <w:szCs w:val="24"/>
              </w:rPr>
            </w:pPr>
            <w:r w:rsidRPr="007B1353">
              <w:rPr>
                <w:rFonts w:ascii="Times New Roman" w:eastAsia="Times New Roman" w:hAnsi="Times New Roman" w:cs="Times New Roman"/>
                <w:sz w:val="24"/>
                <w:szCs w:val="24"/>
              </w:rPr>
              <w:t>District Court Judge</w:t>
            </w:r>
          </w:p>
        </w:tc>
      </w:tr>
    </w:tbl>
    <w:p w14:paraId="43305D6C" w14:textId="77777777" w:rsidR="001A04A6" w:rsidRDefault="001A04A6" w:rsidP="001A04A6">
      <w:pPr>
        <w:pStyle w:val="Normal2"/>
        <w:spacing w:before="0" w:beforeAutospacing="0" w:after="0" w:afterAutospacing="0"/>
        <w:jc w:val="both"/>
        <w:rPr>
          <w:color w:val="000000"/>
        </w:rPr>
      </w:pPr>
    </w:p>
    <w:p w14:paraId="317CE10F" w14:textId="77777777" w:rsidR="00657A41" w:rsidRPr="00F13530" w:rsidRDefault="00657A41" w:rsidP="00F13530">
      <w:pPr>
        <w:spacing w:after="0" w:line="480" w:lineRule="auto"/>
        <w:jc w:val="both"/>
        <w:rPr>
          <w:rFonts w:ascii="Times New Roman" w:eastAsia="Times New Roman" w:hAnsi="Times New Roman" w:cs="Times New Roman"/>
          <w:color w:val="000000"/>
          <w:sz w:val="24"/>
          <w:szCs w:val="24"/>
        </w:rPr>
      </w:pPr>
    </w:p>
    <w:sectPr w:rsidR="00657A41" w:rsidRPr="00F1353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FEA9F6" w14:textId="77777777" w:rsidR="00C950F1" w:rsidRDefault="00C950F1" w:rsidP="00850661">
      <w:pPr>
        <w:spacing w:after="0" w:line="240" w:lineRule="auto"/>
      </w:pPr>
      <w:r>
        <w:separator/>
      </w:r>
    </w:p>
  </w:endnote>
  <w:endnote w:type="continuationSeparator" w:id="0">
    <w:p w14:paraId="1506D3FA" w14:textId="77777777" w:rsidR="00C950F1" w:rsidRDefault="00C950F1" w:rsidP="00850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5787632"/>
      <w:docPartObj>
        <w:docPartGallery w:val="Page Numbers (Bottom of Page)"/>
        <w:docPartUnique/>
      </w:docPartObj>
    </w:sdtPr>
    <w:sdtEndPr>
      <w:rPr>
        <w:rFonts w:ascii="Times New Roman" w:hAnsi="Times New Roman" w:cs="Times New Roman"/>
        <w:noProof/>
        <w:sz w:val="24"/>
        <w:szCs w:val="24"/>
      </w:rPr>
    </w:sdtEndPr>
    <w:sdtContent>
      <w:p w14:paraId="678AC3F6" w14:textId="77777777" w:rsidR="00850661" w:rsidRPr="00850661" w:rsidRDefault="00850661">
        <w:pPr>
          <w:pStyle w:val="Footer"/>
          <w:jc w:val="center"/>
          <w:rPr>
            <w:rFonts w:ascii="Times New Roman" w:hAnsi="Times New Roman" w:cs="Times New Roman"/>
            <w:sz w:val="24"/>
            <w:szCs w:val="24"/>
          </w:rPr>
        </w:pPr>
        <w:r w:rsidRPr="00850661">
          <w:rPr>
            <w:rFonts w:ascii="Times New Roman" w:hAnsi="Times New Roman" w:cs="Times New Roman"/>
            <w:sz w:val="24"/>
            <w:szCs w:val="24"/>
          </w:rPr>
          <w:fldChar w:fldCharType="begin"/>
        </w:r>
        <w:r w:rsidRPr="00850661">
          <w:rPr>
            <w:rFonts w:ascii="Times New Roman" w:hAnsi="Times New Roman" w:cs="Times New Roman"/>
            <w:sz w:val="24"/>
            <w:szCs w:val="24"/>
          </w:rPr>
          <w:instrText xml:space="preserve"> PAGE   \* MERGEFORMAT </w:instrText>
        </w:r>
        <w:r w:rsidRPr="00850661">
          <w:rPr>
            <w:rFonts w:ascii="Times New Roman" w:hAnsi="Times New Roman" w:cs="Times New Roman"/>
            <w:sz w:val="24"/>
            <w:szCs w:val="24"/>
          </w:rPr>
          <w:fldChar w:fldCharType="separate"/>
        </w:r>
        <w:r w:rsidR="00C95508">
          <w:rPr>
            <w:rFonts w:ascii="Times New Roman" w:hAnsi="Times New Roman" w:cs="Times New Roman"/>
            <w:noProof/>
            <w:sz w:val="24"/>
            <w:szCs w:val="24"/>
          </w:rPr>
          <w:t>9</w:t>
        </w:r>
        <w:r w:rsidRPr="00850661">
          <w:rPr>
            <w:rFonts w:ascii="Times New Roman" w:hAnsi="Times New Roman" w:cs="Times New Roman"/>
            <w:noProof/>
            <w:sz w:val="24"/>
            <w:szCs w:val="24"/>
          </w:rPr>
          <w:fldChar w:fldCharType="end"/>
        </w:r>
      </w:p>
    </w:sdtContent>
  </w:sdt>
  <w:p w14:paraId="518C9CF7" w14:textId="77777777" w:rsidR="00850661" w:rsidRDefault="0085066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2DAB6" w14:textId="77777777" w:rsidR="00C950F1" w:rsidRDefault="00C950F1" w:rsidP="00850661">
      <w:pPr>
        <w:spacing w:after="0" w:line="240" w:lineRule="auto"/>
      </w:pPr>
      <w:r>
        <w:separator/>
      </w:r>
    </w:p>
  </w:footnote>
  <w:footnote w:type="continuationSeparator" w:id="0">
    <w:p w14:paraId="6F03D686" w14:textId="77777777" w:rsidR="00C950F1" w:rsidRDefault="00C950F1" w:rsidP="00850661">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3C73"/>
    <w:multiLevelType w:val="hybridMultilevel"/>
    <w:tmpl w:val="85A213C4"/>
    <w:lvl w:ilvl="0" w:tplc="B322D6F8">
      <w:start w:val="1"/>
      <w:numFmt w:val="upperRoman"/>
      <w:lvlText w:val="%1."/>
      <w:lvlJc w:val="left"/>
      <w:pPr>
        <w:ind w:left="720" w:hanging="720"/>
      </w:pPr>
      <w:rPr>
        <w:rFonts w:hint="default"/>
      </w:rPr>
    </w:lvl>
    <w:lvl w:ilvl="1" w:tplc="04090015">
      <w:start w:val="1"/>
      <w:numFmt w:val="upperLetter"/>
      <w:lvlText w:val="%2."/>
      <w:lvlJc w:val="left"/>
      <w:pPr>
        <w:ind w:left="1080" w:hanging="360"/>
      </w:p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3F55F5D"/>
    <w:multiLevelType w:val="hybridMultilevel"/>
    <w:tmpl w:val="D95EADEE"/>
    <w:lvl w:ilvl="0" w:tplc="0409001B">
      <w:start w:val="1"/>
      <w:numFmt w:val="lowerRoman"/>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5B90CDE"/>
    <w:multiLevelType w:val="hybridMultilevel"/>
    <w:tmpl w:val="719E26C8"/>
    <w:lvl w:ilvl="0" w:tplc="B782699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66B2BE3"/>
    <w:multiLevelType w:val="hybridMultilevel"/>
    <w:tmpl w:val="671E5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0F03DE"/>
    <w:multiLevelType w:val="hybridMultilevel"/>
    <w:tmpl w:val="49B4D524"/>
    <w:lvl w:ilvl="0" w:tplc="B65EB3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BD117A"/>
    <w:multiLevelType w:val="hybridMultilevel"/>
    <w:tmpl w:val="D95EADEE"/>
    <w:lvl w:ilvl="0" w:tplc="0409001B">
      <w:start w:val="1"/>
      <w:numFmt w:val="lowerRoman"/>
      <w:lvlText w:val="%1."/>
      <w:lvlJc w:val="righ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4EAB49C2"/>
    <w:multiLevelType w:val="multilevel"/>
    <w:tmpl w:val="BEA0A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79508D"/>
    <w:multiLevelType w:val="hybridMultilevel"/>
    <w:tmpl w:val="B7F606B4"/>
    <w:lvl w:ilvl="0" w:tplc="F7D8BAE0">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77344DB"/>
    <w:multiLevelType w:val="hybridMultilevel"/>
    <w:tmpl w:val="87AAFE12"/>
    <w:lvl w:ilvl="0" w:tplc="F8BE2BA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CB8739F"/>
    <w:multiLevelType w:val="hybridMultilevel"/>
    <w:tmpl w:val="BD1A2A3A"/>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6E0C1DA0">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9"/>
  </w:num>
  <w:num w:numId="4">
    <w:abstractNumId w:val="5"/>
  </w:num>
  <w:num w:numId="5">
    <w:abstractNumId w:val="1"/>
  </w:num>
  <w:num w:numId="6">
    <w:abstractNumId w:val="6"/>
  </w:num>
  <w:num w:numId="7">
    <w:abstractNumId w:val="2"/>
  </w:num>
  <w:num w:numId="8">
    <w:abstractNumId w:val="3"/>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440"/>
    <w:rsid w:val="00057709"/>
    <w:rsid w:val="00076BAC"/>
    <w:rsid w:val="000D2B19"/>
    <w:rsid w:val="0011001B"/>
    <w:rsid w:val="00110085"/>
    <w:rsid w:val="00147A04"/>
    <w:rsid w:val="001A04A6"/>
    <w:rsid w:val="001D364E"/>
    <w:rsid w:val="001D4762"/>
    <w:rsid w:val="00202768"/>
    <w:rsid w:val="0027037A"/>
    <w:rsid w:val="002D60F4"/>
    <w:rsid w:val="002E3058"/>
    <w:rsid w:val="00331995"/>
    <w:rsid w:val="0038436E"/>
    <w:rsid w:val="003E77C0"/>
    <w:rsid w:val="004322A0"/>
    <w:rsid w:val="004912E0"/>
    <w:rsid w:val="004B3E16"/>
    <w:rsid w:val="004D70BF"/>
    <w:rsid w:val="0051225E"/>
    <w:rsid w:val="00515092"/>
    <w:rsid w:val="00536A2B"/>
    <w:rsid w:val="005652ED"/>
    <w:rsid w:val="00583A18"/>
    <w:rsid w:val="005A7839"/>
    <w:rsid w:val="005D7729"/>
    <w:rsid w:val="005F2B4C"/>
    <w:rsid w:val="006344DE"/>
    <w:rsid w:val="0064298F"/>
    <w:rsid w:val="006513F0"/>
    <w:rsid w:val="00657A41"/>
    <w:rsid w:val="00674F51"/>
    <w:rsid w:val="006C308E"/>
    <w:rsid w:val="006C4395"/>
    <w:rsid w:val="006D2DF3"/>
    <w:rsid w:val="006E57E6"/>
    <w:rsid w:val="00742F62"/>
    <w:rsid w:val="00750F19"/>
    <w:rsid w:val="007830CA"/>
    <w:rsid w:val="00787BF6"/>
    <w:rsid w:val="007E5CF9"/>
    <w:rsid w:val="007F1CCC"/>
    <w:rsid w:val="00850661"/>
    <w:rsid w:val="00856ED6"/>
    <w:rsid w:val="008E7048"/>
    <w:rsid w:val="0096014E"/>
    <w:rsid w:val="009D6DEB"/>
    <w:rsid w:val="009D758D"/>
    <w:rsid w:val="009E0D38"/>
    <w:rsid w:val="00AC5FEC"/>
    <w:rsid w:val="00B11BC5"/>
    <w:rsid w:val="00B261E7"/>
    <w:rsid w:val="00BA3C04"/>
    <w:rsid w:val="00C120C7"/>
    <w:rsid w:val="00C255E9"/>
    <w:rsid w:val="00C825E3"/>
    <w:rsid w:val="00C950F1"/>
    <w:rsid w:val="00C95508"/>
    <w:rsid w:val="00D3209E"/>
    <w:rsid w:val="00D77636"/>
    <w:rsid w:val="00D952A5"/>
    <w:rsid w:val="00EC640F"/>
    <w:rsid w:val="00EF3440"/>
    <w:rsid w:val="00F05697"/>
    <w:rsid w:val="00F13530"/>
    <w:rsid w:val="00F176F8"/>
    <w:rsid w:val="00F76585"/>
    <w:rsid w:val="00F84B8F"/>
    <w:rsid w:val="00F90BC2"/>
    <w:rsid w:val="00FA7C81"/>
    <w:rsid w:val="00FB6BCD"/>
    <w:rsid w:val="00FD16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4317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F344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F3440"/>
    <w:rPr>
      <w:rFonts w:ascii="Times New Roman" w:eastAsia="Times New Roman" w:hAnsi="Times New Roman" w:cs="Times New Roman"/>
      <w:b/>
      <w:bCs/>
      <w:sz w:val="36"/>
      <w:szCs w:val="36"/>
    </w:rPr>
  </w:style>
  <w:style w:type="paragraph" w:customStyle="1" w:styleId="Normal1">
    <w:name w:val="Normal1"/>
    <w:basedOn w:val="Normal"/>
    <w:rsid w:val="00EF34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char">
    <w:name w:val="normal__char"/>
    <w:basedOn w:val="DefaultParagraphFont"/>
    <w:rsid w:val="00EF3440"/>
  </w:style>
  <w:style w:type="paragraph" w:styleId="NormalWeb">
    <w:name w:val="Normal (Web)"/>
    <w:basedOn w:val="Normal"/>
    <w:uiPriority w:val="99"/>
    <w:semiHidden/>
    <w:unhideWhenUsed/>
    <w:rsid w:val="00EF34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1">
    <w:name w:val="Footer1"/>
    <w:basedOn w:val="Normal"/>
    <w:rsid w:val="00EF34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__char"/>
    <w:basedOn w:val="DefaultParagraphFont"/>
    <w:rsid w:val="00EF3440"/>
  </w:style>
  <w:style w:type="character" w:customStyle="1" w:styleId="apple-converted-space">
    <w:name w:val="apple-converted-space"/>
    <w:basedOn w:val="DefaultParagraphFont"/>
    <w:rsid w:val="00EF3440"/>
  </w:style>
  <w:style w:type="character" w:customStyle="1" w:styleId="heading00202char">
    <w:name w:val="heading_00202__char"/>
    <w:basedOn w:val="DefaultParagraphFont"/>
    <w:rsid w:val="00EF3440"/>
  </w:style>
  <w:style w:type="paragraph" w:customStyle="1" w:styleId="body0020text">
    <w:name w:val="body_0020text"/>
    <w:basedOn w:val="Normal"/>
    <w:rsid w:val="00EF34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0020textchar">
    <w:name w:val="body_0020text__char"/>
    <w:basedOn w:val="DefaultParagraphFont"/>
    <w:rsid w:val="00EF3440"/>
  </w:style>
  <w:style w:type="character" w:styleId="Hyperlink">
    <w:name w:val="Hyperlink"/>
    <w:basedOn w:val="DefaultParagraphFont"/>
    <w:uiPriority w:val="99"/>
    <w:semiHidden/>
    <w:unhideWhenUsed/>
    <w:rsid w:val="00EF3440"/>
    <w:rPr>
      <w:color w:val="0000FF"/>
      <w:u w:val="single"/>
    </w:rPr>
  </w:style>
  <w:style w:type="paragraph" w:styleId="ListParagraph">
    <w:name w:val="List Paragraph"/>
    <w:basedOn w:val="Normal"/>
    <w:uiPriority w:val="34"/>
    <w:qFormat/>
    <w:rsid w:val="00787BF6"/>
    <w:pPr>
      <w:ind w:left="720"/>
      <w:contextualSpacing/>
    </w:pPr>
  </w:style>
  <w:style w:type="paragraph" w:styleId="Header">
    <w:name w:val="header"/>
    <w:basedOn w:val="Normal"/>
    <w:link w:val="HeaderChar"/>
    <w:uiPriority w:val="99"/>
    <w:unhideWhenUsed/>
    <w:rsid w:val="008506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0661"/>
  </w:style>
  <w:style w:type="paragraph" w:styleId="Footer">
    <w:name w:val="footer"/>
    <w:basedOn w:val="Normal"/>
    <w:link w:val="FooterChar0"/>
    <w:uiPriority w:val="99"/>
    <w:unhideWhenUsed/>
    <w:rsid w:val="00850661"/>
    <w:pPr>
      <w:tabs>
        <w:tab w:val="center" w:pos="4680"/>
        <w:tab w:val="right" w:pos="9360"/>
      </w:tabs>
      <w:spacing w:after="0" w:line="240" w:lineRule="auto"/>
    </w:pPr>
  </w:style>
  <w:style w:type="character" w:customStyle="1" w:styleId="FooterChar0">
    <w:name w:val="Footer Char"/>
    <w:basedOn w:val="DefaultParagraphFont"/>
    <w:link w:val="Footer"/>
    <w:uiPriority w:val="99"/>
    <w:rsid w:val="00850661"/>
  </w:style>
  <w:style w:type="paragraph" w:customStyle="1" w:styleId="Normal2">
    <w:name w:val="Normal2"/>
    <w:basedOn w:val="Normal"/>
    <w:rsid w:val="00657A4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F344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F3440"/>
    <w:rPr>
      <w:rFonts w:ascii="Times New Roman" w:eastAsia="Times New Roman" w:hAnsi="Times New Roman" w:cs="Times New Roman"/>
      <w:b/>
      <w:bCs/>
      <w:sz w:val="36"/>
      <w:szCs w:val="36"/>
    </w:rPr>
  </w:style>
  <w:style w:type="paragraph" w:customStyle="1" w:styleId="Normal1">
    <w:name w:val="Normal1"/>
    <w:basedOn w:val="Normal"/>
    <w:rsid w:val="00EF34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char">
    <w:name w:val="normal__char"/>
    <w:basedOn w:val="DefaultParagraphFont"/>
    <w:rsid w:val="00EF3440"/>
  </w:style>
  <w:style w:type="paragraph" w:styleId="NormalWeb">
    <w:name w:val="Normal (Web)"/>
    <w:basedOn w:val="Normal"/>
    <w:uiPriority w:val="99"/>
    <w:semiHidden/>
    <w:unhideWhenUsed/>
    <w:rsid w:val="00EF34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1">
    <w:name w:val="Footer1"/>
    <w:basedOn w:val="Normal"/>
    <w:rsid w:val="00EF34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__char"/>
    <w:basedOn w:val="DefaultParagraphFont"/>
    <w:rsid w:val="00EF3440"/>
  </w:style>
  <w:style w:type="character" w:customStyle="1" w:styleId="apple-converted-space">
    <w:name w:val="apple-converted-space"/>
    <w:basedOn w:val="DefaultParagraphFont"/>
    <w:rsid w:val="00EF3440"/>
  </w:style>
  <w:style w:type="character" w:customStyle="1" w:styleId="heading00202char">
    <w:name w:val="heading_00202__char"/>
    <w:basedOn w:val="DefaultParagraphFont"/>
    <w:rsid w:val="00EF3440"/>
  </w:style>
  <w:style w:type="paragraph" w:customStyle="1" w:styleId="body0020text">
    <w:name w:val="body_0020text"/>
    <w:basedOn w:val="Normal"/>
    <w:rsid w:val="00EF34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0020textchar">
    <w:name w:val="body_0020text__char"/>
    <w:basedOn w:val="DefaultParagraphFont"/>
    <w:rsid w:val="00EF3440"/>
  </w:style>
  <w:style w:type="character" w:styleId="Hyperlink">
    <w:name w:val="Hyperlink"/>
    <w:basedOn w:val="DefaultParagraphFont"/>
    <w:uiPriority w:val="99"/>
    <w:semiHidden/>
    <w:unhideWhenUsed/>
    <w:rsid w:val="00EF3440"/>
    <w:rPr>
      <w:color w:val="0000FF"/>
      <w:u w:val="single"/>
    </w:rPr>
  </w:style>
  <w:style w:type="paragraph" w:styleId="ListParagraph">
    <w:name w:val="List Paragraph"/>
    <w:basedOn w:val="Normal"/>
    <w:uiPriority w:val="34"/>
    <w:qFormat/>
    <w:rsid w:val="00787BF6"/>
    <w:pPr>
      <w:ind w:left="720"/>
      <w:contextualSpacing/>
    </w:pPr>
  </w:style>
  <w:style w:type="paragraph" w:styleId="Header">
    <w:name w:val="header"/>
    <w:basedOn w:val="Normal"/>
    <w:link w:val="HeaderChar"/>
    <w:uiPriority w:val="99"/>
    <w:unhideWhenUsed/>
    <w:rsid w:val="008506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0661"/>
  </w:style>
  <w:style w:type="paragraph" w:styleId="Footer">
    <w:name w:val="footer"/>
    <w:basedOn w:val="Normal"/>
    <w:link w:val="FooterChar0"/>
    <w:uiPriority w:val="99"/>
    <w:unhideWhenUsed/>
    <w:rsid w:val="00850661"/>
    <w:pPr>
      <w:tabs>
        <w:tab w:val="center" w:pos="4680"/>
        <w:tab w:val="right" w:pos="9360"/>
      </w:tabs>
      <w:spacing w:after="0" w:line="240" w:lineRule="auto"/>
    </w:pPr>
  </w:style>
  <w:style w:type="character" w:customStyle="1" w:styleId="FooterChar0">
    <w:name w:val="Footer Char"/>
    <w:basedOn w:val="DefaultParagraphFont"/>
    <w:link w:val="Footer"/>
    <w:uiPriority w:val="99"/>
    <w:rsid w:val="00850661"/>
  </w:style>
  <w:style w:type="paragraph" w:customStyle="1" w:styleId="Normal2">
    <w:name w:val="Normal2"/>
    <w:basedOn w:val="Normal"/>
    <w:rsid w:val="00657A4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008824">
      <w:bodyDiv w:val="1"/>
      <w:marLeft w:val="0"/>
      <w:marRight w:val="0"/>
      <w:marTop w:val="0"/>
      <w:marBottom w:val="0"/>
      <w:divBdr>
        <w:top w:val="none" w:sz="0" w:space="0" w:color="auto"/>
        <w:left w:val="none" w:sz="0" w:space="0" w:color="auto"/>
        <w:bottom w:val="none" w:sz="0" w:space="0" w:color="auto"/>
        <w:right w:val="none" w:sz="0" w:space="0" w:color="auto"/>
      </w:divBdr>
    </w:div>
    <w:div w:id="907963486">
      <w:bodyDiv w:val="1"/>
      <w:marLeft w:val="0"/>
      <w:marRight w:val="0"/>
      <w:marTop w:val="0"/>
      <w:marBottom w:val="0"/>
      <w:divBdr>
        <w:top w:val="none" w:sz="0" w:space="0" w:color="auto"/>
        <w:left w:val="none" w:sz="0" w:space="0" w:color="auto"/>
        <w:bottom w:val="none" w:sz="0" w:space="0" w:color="auto"/>
        <w:right w:val="none" w:sz="0" w:space="0" w:color="auto"/>
      </w:divBdr>
      <w:divsChild>
        <w:div w:id="1627196158">
          <w:marLeft w:val="0"/>
          <w:marRight w:val="0"/>
          <w:marTop w:val="0"/>
          <w:marBottom w:val="0"/>
          <w:divBdr>
            <w:top w:val="none" w:sz="0" w:space="0" w:color="auto"/>
            <w:left w:val="none" w:sz="0" w:space="0" w:color="auto"/>
            <w:bottom w:val="none" w:sz="0" w:space="0" w:color="auto"/>
            <w:right w:val="none" w:sz="0" w:space="0" w:color="auto"/>
          </w:divBdr>
          <w:divsChild>
            <w:div w:id="131734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705630">
      <w:bodyDiv w:val="1"/>
      <w:marLeft w:val="0"/>
      <w:marRight w:val="0"/>
      <w:marTop w:val="0"/>
      <w:marBottom w:val="0"/>
      <w:divBdr>
        <w:top w:val="none" w:sz="0" w:space="0" w:color="auto"/>
        <w:left w:val="none" w:sz="0" w:space="0" w:color="auto"/>
        <w:bottom w:val="none" w:sz="0" w:space="0" w:color="auto"/>
        <w:right w:val="none" w:sz="0" w:space="0" w:color="auto"/>
      </w:divBdr>
      <w:divsChild>
        <w:div w:id="523132302">
          <w:marLeft w:val="0"/>
          <w:marRight w:val="0"/>
          <w:marTop w:val="0"/>
          <w:marBottom w:val="0"/>
          <w:divBdr>
            <w:top w:val="none" w:sz="0" w:space="0" w:color="auto"/>
            <w:left w:val="none" w:sz="0" w:space="0" w:color="auto"/>
            <w:bottom w:val="none" w:sz="0" w:space="0" w:color="auto"/>
            <w:right w:val="none" w:sz="0" w:space="0" w:color="auto"/>
          </w:divBdr>
          <w:divsChild>
            <w:div w:id="1363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087393">
      <w:bodyDiv w:val="1"/>
      <w:marLeft w:val="0"/>
      <w:marRight w:val="0"/>
      <w:marTop w:val="0"/>
      <w:marBottom w:val="0"/>
      <w:divBdr>
        <w:top w:val="none" w:sz="0" w:space="0" w:color="auto"/>
        <w:left w:val="none" w:sz="0" w:space="0" w:color="auto"/>
        <w:bottom w:val="none" w:sz="0" w:space="0" w:color="auto"/>
        <w:right w:val="none" w:sz="0" w:space="0" w:color="auto"/>
      </w:divBdr>
      <w:divsChild>
        <w:div w:id="431895567">
          <w:marLeft w:val="0"/>
          <w:marRight w:val="0"/>
          <w:marTop w:val="0"/>
          <w:marBottom w:val="0"/>
          <w:divBdr>
            <w:top w:val="none" w:sz="0" w:space="0" w:color="auto"/>
            <w:left w:val="none" w:sz="0" w:space="0" w:color="auto"/>
            <w:bottom w:val="none" w:sz="0" w:space="0" w:color="auto"/>
            <w:right w:val="none" w:sz="0" w:space="0" w:color="auto"/>
          </w:divBdr>
          <w:divsChild>
            <w:div w:id="54749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722255">
      <w:bodyDiv w:val="1"/>
      <w:marLeft w:val="0"/>
      <w:marRight w:val="0"/>
      <w:marTop w:val="0"/>
      <w:marBottom w:val="0"/>
      <w:divBdr>
        <w:top w:val="none" w:sz="0" w:space="0" w:color="auto"/>
        <w:left w:val="none" w:sz="0" w:space="0" w:color="auto"/>
        <w:bottom w:val="none" w:sz="0" w:space="0" w:color="auto"/>
        <w:right w:val="none" w:sz="0" w:space="0" w:color="auto"/>
      </w:divBdr>
    </w:div>
    <w:div w:id="1416824098">
      <w:bodyDiv w:val="1"/>
      <w:marLeft w:val="0"/>
      <w:marRight w:val="0"/>
      <w:marTop w:val="0"/>
      <w:marBottom w:val="0"/>
      <w:divBdr>
        <w:top w:val="none" w:sz="0" w:space="0" w:color="auto"/>
        <w:left w:val="none" w:sz="0" w:space="0" w:color="auto"/>
        <w:bottom w:val="none" w:sz="0" w:space="0" w:color="auto"/>
        <w:right w:val="none" w:sz="0" w:space="0" w:color="auto"/>
      </w:divBdr>
      <w:divsChild>
        <w:div w:id="1604878240">
          <w:marLeft w:val="0"/>
          <w:marRight w:val="0"/>
          <w:marTop w:val="0"/>
          <w:marBottom w:val="0"/>
          <w:divBdr>
            <w:top w:val="none" w:sz="0" w:space="0" w:color="auto"/>
            <w:left w:val="none" w:sz="0" w:space="0" w:color="auto"/>
            <w:bottom w:val="none" w:sz="0" w:space="0" w:color="auto"/>
            <w:right w:val="none" w:sz="0" w:space="0" w:color="auto"/>
          </w:divBdr>
          <w:divsChild>
            <w:div w:id="113109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3829">
      <w:bodyDiv w:val="1"/>
      <w:marLeft w:val="0"/>
      <w:marRight w:val="0"/>
      <w:marTop w:val="0"/>
      <w:marBottom w:val="0"/>
      <w:divBdr>
        <w:top w:val="none" w:sz="0" w:space="0" w:color="auto"/>
        <w:left w:val="none" w:sz="0" w:space="0" w:color="auto"/>
        <w:bottom w:val="none" w:sz="0" w:space="0" w:color="auto"/>
        <w:right w:val="none" w:sz="0" w:space="0" w:color="auto"/>
      </w:divBdr>
      <w:divsChild>
        <w:div w:id="301737852">
          <w:marLeft w:val="0"/>
          <w:marRight w:val="0"/>
          <w:marTop w:val="0"/>
          <w:marBottom w:val="0"/>
          <w:divBdr>
            <w:top w:val="none" w:sz="0" w:space="0" w:color="auto"/>
            <w:left w:val="none" w:sz="0" w:space="0" w:color="auto"/>
            <w:bottom w:val="none" w:sz="0" w:space="0" w:color="auto"/>
            <w:right w:val="none" w:sz="0" w:space="0" w:color="auto"/>
          </w:divBdr>
          <w:divsChild>
            <w:div w:id="49912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841327">
      <w:bodyDiv w:val="1"/>
      <w:marLeft w:val="0"/>
      <w:marRight w:val="0"/>
      <w:marTop w:val="0"/>
      <w:marBottom w:val="0"/>
      <w:divBdr>
        <w:top w:val="none" w:sz="0" w:space="0" w:color="auto"/>
        <w:left w:val="none" w:sz="0" w:space="0" w:color="auto"/>
        <w:bottom w:val="none" w:sz="0" w:space="0" w:color="auto"/>
        <w:right w:val="none" w:sz="0" w:space="0" w:color="auto"/>
      </w:divBdr>
      <w:divsChild>
        <w:div w:id="1663659565">
          <w:marLeft w:val="0"/>
          <w:marRight w:val="0"/>
          <w:marTop w:val="0"/>
          <w:marBottom w:val="0"/>
          <w:divBdr>
            <w:top w:val="none" w:sz="0" w:space="0" w:color="auto"/>
            <w:left w:val="none" w:sz="0" w:space="0" w:color="auto"/>
            <w:bottom w:val="none" w:sz="0" w:space="0" w:color="auto"/>
            <w:right w:val="none" w:sz="0" w:space="0" w:color="auto"/>
          </w:divBdr>
          <w:divsChild>
            <w:div w:id="69450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499089">
      <w:bodyDiv w:val="1"/>
      <w:marLeft w:val="0"/>
      <w:marRight w:val="0"/>
      <w:marTop w:val="0"/>
      <w:marBottom w:val="0"/>
      <w:divBdr>
        <w:top w:val="none" w:sz="0" w:space="0" w:color="auto"/>
        <w:left w:val="none" w:sz="0" w:space="0" w:color="auto"/>
        <w:bottom w:val="none" w:sz="0" w:space="0" w:color="auto"/>
        <w:right w:val="none" w:sz="0" w:space="0" w:color="auto"/>
      </w:divBdr>
      <w:divsChild>
        <w:div w:id="805973088">
          <w:marLeft w:val="0"/>
          <w:marRight w:val="0"/>
          <w:marTop w:val="0"/>
          <w:marBottom w:val="0"/>
          <w:divBdr>
            <w:top w:val="none" w:sz="0" w:space="0" w:color="auto"/>
            <w:left w:val="none" w:sz="0" w:space="0" w:color="auto"/>
            <w:bottom w:val="none" w:sz="0" w:space="0" w:color="auto"/>
            <w:right w:val="none" w:sz="0" w:space="0" w:color="auto"/>
          </w:divBdr>
          <w:divsChild>
            <w:div w:id="41373751">
              <w:marLeft w:val="0"/>
              <w:marRight w:val="0"/>
              <w:marTop w:val="0"/>
              <w:marBottom w:val="0"/>
              <w:divBdr>
                <w:top w:val="none" w:sz="0" w:space="0" w:color="auto"/>
                <w:left w:val="none" w:sz="0" w:space="0" w:color="auto"/>
                <w:bottom w:val="none" w:sz="0" w:space="0" w:color="auto"/>
                <w:right w:val="none" w:sz="0" w:space="0" w:color="auto"/>
              </w:divBdr>
              <w:divsChild>
                <w:div w:id="803817083">
                  <w:marLeft w:val="0"/>
                  <w:marRight w:val="0"/>
                  <w:marTop w:val="0"/>
                  <w:marBottom w:val="0"/>
                  <w:divBdr>
                    <w:top w:val="none" w:sz="0" w:space="0" w:color="auto"/>
                    <w:left w:val="none" w:sz="0" w:space="0" w:color="auto"/>
                    <w:bottom w:val="none" w:sz="0" w:space="0" w:color="auto"/>
                    <w:right w:val="none" w:sz="0" w:space="0" w:color="auto"/>
                  </w:divBdr>
                </w:div>
              </w:divsChild>
            </w:div>
            <w:div w:id="151916591">
              <w:marLeft w:val="0"/>
              <w:marRight w:val="0"/>
              <w:marTop w:val="240"/>
              <w:marBottom w:val="0"/>
              <w:divBdr>
                <w:top w:val="none" w:sz="0" w:space="0" w:color="auto"/>
                <w:left w:val="none" w:sz="0" w:space="0" w:color="auto"/>
                <w:bottom w:val="none" w:sz="0" w:space="0" w:color="auto"/>
                <w:right w:val="none" w:sz="0" w:space="0" w:color="auto"/>
              </w:divBdr>
              <w:divsChild>
                <w:div w:id="1382286633">
                  <w:marLeft w:val="0"/>
                  <w:marRight w:val="0"/>
                  <w:marTop w:val="0"/>
                  <w:marBottom w:val="0"/>
                  <w:divBdr>
                    <w:top w:val="none" w:sz="0" w:space="0" w:color="auto"/>
                    <w:left w:val="none" w:sz="0" w:space="0" w:color="auto"/>
                    <w:bottom w:val="none" w:sz="0" w:space="0" w:color="auto"/>
                    <w:right w:val="none" w:sz="0" w:space="0" w:color="auto"/>
                  </w:divBdr>
                </w:div>
              </w:divsChild>
            </w:div>
            <w:div w:id="1451589193">
              <w:marLeft w:val="0"/>
              <w:marRight w:val="0"/>
              <w:marTop w:val="240"/>
              <w:marBottom w:val="0"/>
              <w:divBdr>
                <w:top w:val="none" w:sz="0" w:space="0" w:color="auto"/>
                <w:left w:val="none" w:sz="0" w:space="0" w:color="auto"/>
                <w:bottom w:val="none" w:sz="0" w:space="0" w:color="auto"/>
                <w:right w:val="none" w:sz="0" w:space="0" w:color="auto"/>
              </w:divBdr>
              <w:divsChild>
                <w:div w:id="2065834495">
                  <w:marLeft w:val="0"/>
                  <w:marRight w:val="0"/>
                  <w:marTop w:val="0"/>
                  <w:marBottom w:val="0"/>
                  <w:divBdr>
                    <w:top w:val="none" w:sz="0" w:space="0" w:color="auto"/>
                    <w:left w:val="none" w:sz="0" w:space="0" w:color="auto"/>
                    <w:bottom w:val="none" w:sz="0" w:space="0" w:color="auto"/>
                    <w:right w:val="none" w:sz="0" w:space="0" w:color="auto"/>
                  </w:divBdr>
                </w:div>
              </w:divsChild>
            </w:div>
            <w:div w:id="163521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3426</Words>
  <Characters>17339</Characters>
  <Application>Microsoft Macintosh Word</Application>
  <DocSecurity>0</DocSecurity>
  <Lines>368</Lines>
  <Paragraphs>130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2012-04-11T01:50:00Z</dcterms:created>
  <dcterms:modified xsi:type="dcterms:W3CDTF">2012-06-01T20:48:00Z</dcterms:modified>
  <cp:category/>
</cp:coreProperties>
</file>